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4F1D20" w:rsidRDefault="004F1D20">
      <w:pPr>
        <w:pStyle w:val="PURBody"/>
        <w:shd w:val="clear" w:color="auto" w:fill="00188F"/>
        <w:tabs>
          <w:tab w:val="clear" w:pos="360"/>
        </w:tabs>
        <w:ind w:right="7920" w:firstLine="360"/>
        <w:rPr>
          <w:color w:val="FFFFFF"/>
          <w:sz w:val="6"/>
          <w:szCs w:val="6"/>
        </w:rPr>
      </w:pPr>
    </w:p>
    <w:p w:rsidR="004F1D20" w:rsidRDefault="00FA561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F1D20" w:rsidRDefault="00FA561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4F1D20" w:rsidRDefault="004F1D20">
      <w:pPr>
        <w:pStyle w:val="PURBody"/>
        <w:shd w:val="clear" w:color="auto" w:fill="00188F"/>
        <w:tabs>
          <w:tab w:val="clear" w:pos="360"/>
        </w:tabs>
        <w:spacing w:after="0"/>
        <w:ind w:right="7920" w:firstLine="360"/>
        <w:rPr>
          <w:color w:val="FFFFFF" w:themeColor="background1"/>
          <w:szCs w:val="18"/>
        </w:rPr>
      </w:pPr>
    </w:p>
    <w:p w:rsidR="004F1D20" w:rsidRDefault="004F1D20">
      <w:pPr>
        <w:pStyle w:val="PURBody"/>
        <w:shd w:val="clear" w:color="auto" w:fill="00188F"/>
        <w:tabs>
          <w:tab w:val="clear" w:pos="360"/>
        </w:tabs>
        <w:spacing w:after="0"/>
        <w:ind w:right="7920" w:firstLine="360"/>
        <w:rPr>
          <w:color w:val="FFFFFF" w:themeColor="background1"/>
          <w:szCs w:val="18"/>
        </w:rPr>
      </w:pPr>
    </w:p>
    <w:p w:rsidR="004F1D20" w:rsidRDefault="004F1D20">
      <w:pPr>
        <w:pStyle w:val="PURBody"/>
        <w:shd w:val="clear" w:color="auto" w:fill="00188F"/>
        <w:tabs>
          <w:tab w:val="clear" w:pos="360"/>
        </w:tabs>
        <w:spacing w:after="0"/>
        <w:ind w:right="7920" w:firstLine="360"/>
        <w:rPr>
          <w:color w:val="FFFFFF" w:themeColor="background1"/>
          <w:szCs w:val="18"/>
        </w:rPr>
      </w:pPr>
    </w:p>
    <w:p w:rsidR="004F1D20" w:rsidRDefault="004F1D20">
      <w:pPr>
        <w:pStyle w:val="PURBody"/>
        <w:shd w:val="clear" w:color="auto" w:fill="00188F"/>
        <w:tabs>
          <w:tab w:val="clear" w:pos="360"/>
        </w:tabs>
        <w:spacing w:after="0"/>
        <w:ind w:right="7920" w:firstLine="360"/>
        <w:rPr>
          <w:color w:val="FFFFFF" w:themeColor="background1"/>
          <w:szCs w:val="18"/>
        </w:rPr>
      </w:pPr>
    </w:p>
    <w:p w:rsidR="004F1D20" w:rsidRDefault="004F1D20">
      <w:pPr>
        <w:pStyle w:val="PURBody"/>
        <w:shd w:val="clear" w:color="auto" w:fill="00188F"/>
        <w:tabs>
          <w:tab w:val="clear" w:pos="360"/>
        </w:tabs>
        <w:spacing w:after="0"/>
        <w:ind w:right="7920" w:firstLine="360"/>
        <w:rPr>
          <w:color w:val="FFFFFF" w:themeColor="background1"/>
          <w:szCs w:val="18"/>
        </w:rPr>
      </w:pPr>
    </w:p>
    <w:p w:rsidR="004F1D20" w:rsidRDefault="004F1D20">
      <w:pPr>
        <w:pStyle w:val="PURBody"/>
        <w:shd w:val="clear" w:color="auto" w:fill="0072C6"/>
        <w:tabs>
          <w:tab w:val="clear" w:pos="360"/>
        </w:tabs>
        <w:ind w:right="1800" w:firstLine="360"/>
        <w:rPr>
          <w:sz w:val="72"/>
          <w:szCs w:val="72"/>
        </w:rPr>
      </w:pPr>
    </w:p>
    <w:p w:rsidR="004F1D20" w:rsidRDefault="004F1D20">
      <w:pPr>
        <w:pStyle w:val="PURBody"/>
        <w:shd w:val="clear" w:color="auto" w:fill="0072C6"/>
        <w:tabs>
          <w:tab w:val="clear" w:pos="360"/>
          <w:tab w:val="left" w:pos="180"/>
        </w:tabs>
        <w:ind w:right="1800" w:firstLine="360"/>
        <w:rPr>
          <w:color w:val="FFFFFF" w:themeColor="background1"/>
          <w:sz w:val="72"/>
          <w:szCs w:val="72"/>
        </w:rPr>
      </w:pPr>
    </w:p>
    <w:p w:rsidR="004F1D20" w:rsidRDefault="00FA561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4F1D20" w:rsidRDefault="00FA561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fevereiro de 2017</w:t>
      </w:r>
    </w:p>
    <w:p w:rsidR="004F1D20" w:rsidRDefault="004F1D20">
      <w:pPr>
        <w:pStyle w:val="PURBody"/>
        <w:shd w:val="clear" w:color="auto" w:fill="0072C6"/>
        <w:tabs>
          <w:tab w:val="clear" w:pos="360"/>
        </w:tabs>
        <w:spacing w:after="0" w:line="230" w:lineRule="auto"/>
        <w:ind w:right="1800" w:firstLine="360"/>
        <w:rPr>
          <w:color w:val="FFFFFF" w:themeColor="background1"/>
          <w:sz w:val="96"/>
          <w:szCs w:val="96"/>
        </w:rPr>
      </w:pPr>
    </w:p>
    <w:p w:rsidR="004F1D20" w:rsidRDefault="00FA561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F1D20" w:rsidRDefault="004F1D20">
      <w:pPr>
        <w:sectPr w:rsidR="004F1D2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F1D20" w:rsidRDefault="00FA5617">
      <w:pPr>
        <w:pStyle w:val="ProductList-SectionHeading"/>
        <w:pageBreakBefore/>
      </w:pPr>
      <w:bookmarkStart w:id="1" w:name="_Sec842"/>
      <w:r>
        <w:lastRenderedPageBreak/>
        <w:t>Sumário</w:t>
      </w:r>
    </w:p>
    <w:p w:rsidR="004F1D20" w:rsidRDefault="004F1D20">
      <w:pPr>
        <w:pStyle w:val="ProductList-Body"/>
      </w:pPr>
    </w:p>
    <w:p w:rsidR="004F1D20" w:rsidRDefault="004F1D20">
      <w:pPr>
        <w:sectPr w:rsidR="004F1D20">
          <w:headerReference w:type="default" r:id="rId16"/>
          <w:footerReference w:type="default" r:id="rId17"/>
          <w:type w:val="continuous"/>
          <w:pgSz w:w="12240" w:h="15840" w:code="1"/>
          <w:pgMar w:top="1170" w:right="720" w:bottom="1620" w:left="720" w:header="432" w:footer="288" w:gutter="0"/>
          <w:cols w:space="360"/>
        </w:sectPr>
      </w:pPr>
    </w:p>
    <w:p w:rsidR="001A76A1" w:rsidRDefault="00FA5617">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3862" w:history="1">
        <w:r w:rsidR="001A76A1" w:rsidRPr="0057326E">
          <w:rPr>
            <w:rStyle w:val="Hyperlink"/>
            <w:noProof/>
          </w:rPr>
          <w:t>Introdução</w:t>
        </w:r>
        <w:r w:rsidR="001A76A1">
          <w:rPr>
            <w:noProof/>
          </w:rPr>
          <w:tab/>
        </w:r>
        <w:r w:rsidR="001A76A1">
          <w:rPr>
            <w:noProof/>
          </w:rPr>
          <w:fldChar w:fldCharType="begin"/>
        </w:r>
        <w:r w:rsidR="001A76A1">
          <w:rPr>
            <w:noProof/>
          </w:rPr>
          <w:instrText xml:space="preserve"> PAGEREF _Toc473203862 \h </w:instrText>
        </w:r>
        <w:r w:rsidR="001A76A1">
          <w:rPr>
            <w:noProof/>
          </w:rPr>
        </w:r>
        <w:r w:rsidR="001A76A1">
          <w:rPr>
            <w:noProof/>
          </w:rPr>
          <w:fldChar w:fldCharType="separate"/>
        </w:r>
        <w:r w:rsidR="001A76A1">
          <w:rPr>
            <w:noProof/>
          </w:rPr>
          <w:t>4</w:t>
        </w:r>
        <w:r w:rsidR="001A76A1">
          <w:rPr>
            <w:noProof/>
          </w:rPr>
          <w:fldChar w:fldCharType="end"/>
        </w:r>
      </w:hyperlink>
    </w:p>
    <w:p w:rsidR="001A76A1" w:rsidRDefault="001A76A1">
      <w:pPr>
        <w:pStyle w:val="TOC2"/>
        <w:rPr>
          <w:rFonts w:eastAsiaTheme="minorEastAsia"/>
          <w:smallCaps w:val="0"/>
          <w:sz w:val="22"/>
        </w:rPr>
      </w:pPr>
      <w:hyperlink w:anchor="_Toc473203863" w:history="1">
        <w:r w:rsidRPr="0057326E">
          <w:rPr>
            <w:rStyle w:val="Hyperlink"/>
          </w:rPr>
          <w:t>Sobre este Documento</w:t>
        </w:r>
        <w:r>
          <w:tab/>
        </w:r>
        <w:r>
          <w:fldChar w:fldCharType="begin"/>
        </w:r>
        <w:r>
          <w:instrText xml:space="preserve"> PAGEREF _Toc473203863 \h </w:instrText>
        </w:r>
        <w:r>
          <w:fldChar w:fldCharType="separate"/>
        </w:r>
        <w:r>
          <w:t>4</w:t>
        </w:r>
        <w:r>
          <w:fldChar w:fldCharType="end"/>
        </w:r>
      </w:hyperlink>
    </w:p>
    <w:p w:rsidR="001A76A1" w:rsidRDefault="001A76A1">
      <w:pPr>
        <w:pStyle w:val="TOC2"/>
        <w:rPr>
          <w:rFonts w:eastAsiaTheme="minorEastAsia"/>
          <w:smallCaps w:val="0"/>
          <w:sz w:val="22"/>
        </w:rPr>
      </w:pPr>
      <w:hyperlink w:anchor="_Toc473203864" w:history="1">
        <w:r w:rsidRPr="0057326E">
          <w:rPr>
            <w:rStyle w:val="Hyperlink"/>
          </w:rPr>
          <w:t>O que este Documento contém</w:t>
        </w:r>
        <w:r>
          <w:tab/>
        </w:r>
        <w:r>
          <w:fldChar w:fldCharType="begin"/>
        </w:r>
        <w:r>
          <w:instrText xml:space="preserve"> PAGEREF _Toc473203864 \h </w:instrText>
        </w:r>
        <w:r>
          <w:fldChar w:fldCharType="separate"/>
        </w:r>
        <w:r>
          <w:t>4</w:t>
        </w:r>
        <w:r>
          <w:fldChar w:fldCharType="end"/>
        </w:r>
      </w:hyperlink>
    </w:p>
    <w:p w:rsidR="001A76A1" w:rsidRDefault="001A76A1">
      <w:pPr>
        <w:pStyle w:val="TOC2"/>
        <w:rPr>
          <w:rFonts w:eastAsiaTheme="minorEastAsia"/>
          <w:smallCaps w:val="0"/>
          <w:sz w:val="22"/>
        </w:rPr>
      </w:pPr>
      <w:hyperlink w:anchor="_Toc473203865" w:history="1">
        <w:r w:rsidRPr="0057326E">
          <w:rPr>
            <w:rStyle w:val="Hyperlink"/>
          </w:rPr>
          <w:t>Como Navegar em uma Entrada do Produto</w:t>
        </w:r>
        <w:r>
          <w:tab/>
        </w:r>
        <w:r>
          <w:fldChar w:fldCharType="begin"/>
        </w:r>
        <w:r>
          <w:instrText xml:space="preserve"> PAGEREF _Toc473203865 \h </w:instrText>
        </w:r>
        <w:r>
          <w:fldChar w:fldCharType="separate"/>
        </w:r>
        <w:r>
          <w:t>4</w:t>
        </w:r>
        <w:r>
          <w:fldChar w:fldCharType="end"/>
        </w:r>
      </w:hyperlink>
    </w:p>
    <w:p w:rsidR="001A76A1" w:rsidRDefault="001A76A1">
      <w:pPr>
        <w:pStyle w:val="TOC2"/>
        <w:rPr>
          <w:rFonts w:eastAsiaTheme="minorEastAsia"/>
          <w:smallCaps w:val="0"/>
          <w:sz w:val="22"/>
        </w:rPr>
      </w:pPr>
      <w:hyperlink w:anchor="_Toc473203866" w:history="1">
        <w:r w:rsidRPr="0057326E">
          <w:rPr>
            <w:rStyle w:val="Hyperlink"/>
          </w:rPr>
          <w:t>Esclarecimentos e Resumo das Alterações neste Documento</w:t>
        </w:r>
        <w:r>
          <w:tab/>
        </w:r>
        <w:r>
          <w:fldChar w:fldCharType="begin"/>
        </w:r>
        <w:r>
          <w:instrText xml:space="preserve"> PAGEREF _Toc473203866 \h </w:instrText>
        </w:r>
        <w:r>
          <w:fldChar w:fldCharType="separate"/>
        </w:r>
        <w:r>
          <w:t>5</w:t>
        </w:r>
        <w:r>
          <w:fldChar w:fldCharType="end"/>
        </w:r>
      </w:hyperlink>
    </w:p>
    <w:p w:rsidR="001A76A1" w:rsidRDefault="001A76A1">
      <w:pPr>
        <w:pStyle w:val="TOC1"/>
        <w:rPr>
          <w:rFonts w:eastAsiaTheme="minorEastAsia"/>
          <w:b w:val="0"/>
          <w:caps w:val="0"/>
          <w:noProof/>
          <w:sz w:val="22"/>
          <w:szCs w:val="22"/>
        </w:rPr>
      </w:pPr>
      <w:hyperlink w:anchor="_Toc473203867" w:history="1">
        <w:r w:rsidRPr="0057326E">
          <w:rPr>
            <w:rStyle w:val="Hyperlink"/>
            <w:noProof/>
          </w:rPr>
          <w:t>Termos de Licença</w:t>
        </w:r>
        <w:r>
          <w:rPr>
            <w:noProof/>
          </w:rPr>
          <w:tab/>
        </w:r>
        <w:r>
          <w:rPr>
            <w:noProof/>
          </w:rPr>
          <w:fldChar w:fldCharType="begin"/>
        </w:r>
        <w:r>
          <w:rPr>
            <w:noProof/>
          </w:rPr>
          <w:instrText xml:space="preserve"> PAGEREF _Toc473203867 \h </w:instrText>
        </w:r>
        <w:r>
          <w:rPr>
            <w:noProof/>
          </w:rPr>
        </w:r>
        <w:r>
          <w:rPr>
            <w:noProof/>
          </w:rPr>
          <w:fldChar w:fldCharType="separate"/>
        </w:r>
        <w:r>
          <w:rPr>
            <w:noProof/>
          </w:rPr>
          <w:t>7</w:t>
        </w:r>
        <w:r>
          <w:rPr>
            <w:noProof/>
          </w:rPr>
          <w:fldChar w:fldCharType="end"/>
        </w:r>
      </w:hyperlink>
    </w:p>
    <w:p w:rsidR="001A76A1" w:rsidRDefault="001A76A1">
      <w:pPr>
        <w:pStyle w:val="TOC2"/>
        <w:rPr>
          <w:rFonts w:eastAsiaTheme="minorEastAsia"/>
          <w:smallCaps w:val="0"/>
          <w:sz w:val="22"/>
        </w:rPr>
      </w:pPr>
      <w:hyperlink w:anchor="_Toc473203868" w:history="1">
        <w:r w:rsidRPr="0057326E">
          <w:rPr>
            <w:rStyle w:val="Hyperlink"/>
          </w:rPr>
          <w:t>Termos Universais de Licença</w:t>
        </w:r>
        <w:r>
          <w:tab/>
        </w:r>
        <w:r>
          <w:fldChar w:fldCharType="begin"/>
        </w:r>
        <w:r>
          <w:instrText xml:space="preserve"> PAGEREF _Toc473203868 \h </w:instrText>
        </w:r>
        <w:r>
          <w:fldChar w:fldCharType="separate"/>
        </w:r>
        <w:r>
          <w:t>7</w:t>
        </w:r>
        <w:r>
          <w:fldChar w:fldCharType="end"/>
        </w:r>
      </w:hyperlink>
    </w:p>
    <w:p w:rsidR="001A76A1" w:rsidRDefault="001A76A1">
      <w:pPr>
        <w:pStyle w:val="TOC2"/>
        <w:rPr>
          <w:rFonts w:eastAsiaTheme="minorEastAsia"/>
          <w:smallCaps w:val="0"/>
          <w:sz w:val="22"/>
        </w:rPr>
      </w:pPr>
      <w:hyperlink w:anchor="_Toc473203869" w:history="1">
        <w:r w:rsidRPr="0057326E">
          <w:rPr>
            <w:rStyle w:val="Hyperlink"/>
          </w:rPr>
          <w:t>Termos do Modelo de Licença</w:t>
        </w:r>
        <w:r>
          <w:tab/>
        </w:r>
        <w:r>
          <w:fldChar w:fldCharType="begin"/>
        </w:r>
        <w:r>
          <w:instrText xml:space="preserve"> PAGEREF _Toc473203869 \h </w:instrText>
        </w:r>
        <w:r>
          <w:fldChar w:fldCharType="separate"/>
        </w:r>
        <w:r>
          <w:t>9</w:t>
        </w:r>
        <w:r>
          <w:fldChar w:fldCharType="end"/>
        </w:r>
      </w:hyperlink>
    </w:p>
    <w:p w:rsidR="001A76A1" w:rsidRDefault="001A76A1">
      <w:pPr>
        <w:pStyle w:val="TOC3"/>
        <w:rPr>
          <w:rFonts w:eastAsiaTheme="minorEastAsia"/>
          <w:smallCaps w:val="0"/>
          <w:sz w:val="22"/>
        </w:rPr>
      </w:pPr>
      <w:hyperlink w:anchor="_Toc473203870" w:history="1">
        <w:r w:rsidRPr="0057326E">
          <w:rPr>
            <w:rStyle w:val="Hyperlink"/>
          </w:rPr>
          <w:t>Aplicativos Desktop</w:t>
        </w:r>
        <w:r>
          <w:tab/>
        </w:r>
        <w:r>
          <w:fldChar w:fldCharType="begin"/>
        </w:r>
        <w:r>
          <w:instrText xml:space="preserve"> PAGEREF _Toc473203870 \h </w:instrText>
        </w:r>
        <w:r>
          <w:fldChar w:fldCharType="separate"/>
        </w:r>
        <w:r>
          <w:t>10</w:t>
        </w:r>
        <w:r>
          <w:fldChar w:fldCharType="end"/>
        </w:r>
      </w:hyperlink>
    </w:p>
    <w:p w:rsidR="001A76A1" w:rsidRDefault="001A76A1">
      <w:pPr>
        <w:pStyle w:val="TOC3"/>
        <w:rPr>
          <w:rFonts w:eastAsiaTheme="minorEastAsia"/>
          <w:smallCaps w:val="0"/>
          <w:sz w:val="22"/>
        </w:rPr>
      </w:pPr>
      <w:hyperlink w:anchor="_Toc473203871" w:history="1">
        <w:r w:rsidRPr="0057326E">
          <w:rPr>
            <w:rStyle w:val="Hyperlink"/>
          </w:rPr>
          <w:t>Sistemas Operacionais Desktop</w:t>
        </w:r>
        <w:r>
          <w:tab/>
        </w:r>
        <w:r>
          <w:fldChar w:fldCharType="begin"/>
        </w:r>
        <w:r>
          <w:instrText xml:space="preserve"> PAGEREF _Toc473203871 \h </w:instrText>
        </w:r>
        <w:r>
          <w:fldChar w:fldCharType="separate"/>
        </w:r>
        <w:r>
          <w:t>10</w:t>
        </w:r>
        <w:r>
          <w:fldChar w:fldCharType="end"/>
        </w:r>
      </w:hyperlink>
    </w:p>
    <w:p w:rsidR="001A76A1" w:rsidRDefault="001A76A1">
      <w:pPr>
        <w:pStyle w:val="TOC3"/>
        <w:rPr>
          <w:rFonts w:eastAsiaTheme="minorEastAsia"/>
          <w:smallCaps w:val="0"/>
          <w:sz w:val="22"/>
        </w:rPr>
      </w:pPr>
      <w:hyperlink w:anchor="_Toc473203872" w:history="1">
        <w:r w:rsidRPr="0057326E">
          <w:rPr>
            <w:rStyle w:val="Hyperlink"/>
          </w:rPr>
          <w:t>Por Núcleo/CAL</w:t>
        </w:r>
        <w:r>
          <w:tab/>
        </w:r>
        <w:r>
          <w:fldChar w:fldCharType="begin"/>
        </w:r>
        <w:r>
          <w:instrText xml:space="preserve"> PAGEREF _Toc473203872 \h </w:instrText>
        </w:r>
        <w:r>
          <w:fldChar w:fldCharType="separate"/>
        </w:r>
        <w:r>
          <w:t>10</w:t>
        </w:r>
        <w:r>
          <w:fldChar w:fldCharType="end"/>
        </w:r>
      </w:hyperlink>
    </w:p>
    <w:p w:rsidR="001A76A1" w:rsidRDefault="001A76A1">
      <w:pPr>
        <w:pStyle w:val="TOC3"/>
        <w:rPr>
          <w:rFonts w:eastAsiaTheme="minorEastAsia"/>
          <w:smallCaps w:val="0"/>
          <w:sz w:val="22"/>
        </w:rPr>
      </w:pPr>
      <w:hyperlink w:anchor="_Toc473203873" w:history="1">
        <w:r w:rsidRPr="0057326E">
          <w:rPr>
            <w:rStyle w:val="Hyperlink"/>
          </w:rPr>
          <w:t>Servidor/CAL</w:t>
        </w:r>
        <w:r>
          <w:tab/>
        </w:r>
        <w:r>
          <w:fldChar w:fldCharType="begin"/>
        </w:r>
        <w:r>
          <w:instrText xml:space="preserve"> PAGEREF _Toc473203873 \h </w:instrText>
        </w:r>
        <w:r>
          <w:fldChar w:fldCharType="separate"/>
        </w:r>
        <w:r>
          <w:t>11</w:t>
        </w:r>
        <w:r>
          <w:fldChar w:fldCharType="end"/>
        </w:r>
      </w:hyperlink>
    </w:p>
    <w:p w:rsidR="001A76A1" w:rsidRDefault="001A76A1">
      <w:pPr>
        <w:pStyle w:val="TOC3"/>
        <w:rPr>
          <w:rFonts w:eastAsiaTheme="minorEastAsia"/>
          <w:smallCaps w:val="0"/>
          <w:sz w:val="22"/>
        </w:rPr>
      </w:pPr>
      <w:hyperlink w:anchor="_Toc473203874" w:history="1">
        <w:r w:rsidRPr="0057326E">
          <w:rPr>
            <w:rStyle w:val="Hyperlink"/>
          </w:rPr>
          <w:t>Por Núcleo</w:t>
        </w:r>
        <w:r>
          <w:tab/>
        </w:r>
        <w:r>
          <w:fldChar w:fldCharType="begin"/>
        </w:r>
        <w:r>
          <w:instrText xml:space="preserve"> PAGEREF _Toc473203874 \h </w:instrText>
        </w:r>
        <w:r>
          <w:fldChar w:fldCharType="separate"/>
        </w:r>
        <w:r>
          <w:t>11</w:t>
        </w:r>
        <w:r>
          <w:fldChar w:fldCharType="end"/>
        </w:r>
      </w:hyperlink>
    </w:p>
    <w:p w:rsidR="001A76A1" w:rsidRDefault="001A76A1">
      <w:pPr>
        <w:pStyle w:val="TOC3"/>
        <w:rPr>
          <w:rFonts w:eastAsiaTheme="minorEastAsia"/>
          <w:smallCaps w:val="0"/>
          <w:sz w:val="22"/>
        </w:rPr>
      </w:pPr>
      <w:hyperlink w:anchor="_Toc473203875" w:history="1">
        <w:r w:rsidRPr="0057326E">
          <w:rPr>
            <w:rStyle w:val="Hyperlink"/>
          </w:rPr>
          <w:t>Servidores de Gerenciamento</w:t>
        </w:r>
        <w:r>
          <w:tab/>
        </w:r>
        <w:r>
          <w:fldChar w:fldCharType="begin"/>
        </w:r>
        <w:r>
          <w:instrText xml:space="preserve"> PAGEREF _Toc473203875 \h </w:instrText>
        </w:r>
        <w:r>
          <w:fldChar w:fldCharType="separate"/>
        </w:r>
        <w:r>
          <w:t>11</w:t>
        </w:r>
        <w:r>
          <w:fldChar w:fldCharType="end"/>
        </w:r>
      </w:hyperlink>
    </w:p>
    <w:p w:rsidR="001A76A1" w:rsidRDefault="001A76A1">
      <w:pPr>
        <w:pStyle w:val="TOC3"/>
        <w:rPr>
          <w:rFonts w:eastAsiaTheme="minorEastAsia"/>
          <w:smallCaps w:val="0"/>
          <w:sz w:val="22"/>
        </w:rPr>
      </w:pPr>
      <w:hyperlink w:anchor="_Toc473203876" w:history="1">
        <w:r w:rsidRPr="0057326E">
          <w:rPr>
            <w:rStyle w:val="Hyperlink"/>
          </w:rPr>
          <w:t>Servidores Especiais</w:t>
        </w:r>
        <w:r>
          <w:tab/>
        </w:r>
        <w:r>
          <w:fldChar w:fldCharType="begin"/>
        </w:r>
        <w:r>
          <w:instrText xml:space="preserve"> PAGEREF _Toc473203876 \h </w:instrText>
        </w:r>
        <w:r>
          <w:fldChar w:fldCharType="separate"/>
        </w:r>
        <w:r>
          <w:t>12</w:t>
        </w:r>
        <w:r>
          <w:fldChar w:fldCharType="end"/>
        </w:r>
      </w:hyperlink>
    </w:p>
    <w:p w:rsidR="001A76A1" w:rsidRDefault="001A76A1">
      <w:pPr>
        <w:pStyle w:val="TOC3"/>
        <w:rPr>
          <w:rFonts w:eastAsiaTheme="minorEastAsia"/>
          <w:smallCaps w:val="0"/>
          <w:sz w:val="22"/>
        </w:rPr>
      </w:pPr>
      <w:hyperlink w:anchor="_Toc473203877" w:history="1">
        <w:r w:rsidRPr="0057326E">
          <w:rPr>
            <w:rStyle w:val="Hyperlink"/>
          </w:rPr>
          <w:t>Ferramentas para Desenvolvedores</w:t>
        </w:r>
        <w:r>
          <w:tab/>
        </w:r>
        <w:r>
          <w:fldChar w:fldCharType="begin"/>
        </w:r>
        <w:r>
          <w:instrText xml:space="preserve"> PAGEREF _Toc473203877 \h </w:instrText>
        </w:r>
        <w:r>
          <w:fldChar w:fldCharType="separate"/>
        </w:r>
        <w:r>
          <w:t>12</w:t>
        </w:r>
        <w:r>
          <w:fldChar w:fldCharType="end"/>
        </w:r>
      </w:hyperlink>
    </w:p>
    <w:p w:rsidR="001A76A1" w:rsidRDefault="001A76A1">
      <w:pPr>
        <w:pStyle w:val="TOC1"/>
        <w:rPr>
          <w:rFonts w:eastAsiaTheme="minorEastAsia"/>
          <w:b w:val="0"/>
          <w:caps w:val="0"/>
          <w:noProof/>
          <w:sz w:val="22"/>
          <w:szCs w:val="22"/>
        </w:rPr>
      </w:pPr>
      <w:hyperlink w:anchor="_Toc473203878" w:history="1">
        <w:r w:rsidRPr="0057326E">
          <w:rPr>
            <w:rStyle w:val="Hyperlink"/>
            <w:noProof/>
          </w:rPr>
          <w:t>Software</w:t>
        </w:r>
        <w:r>
          <w:rPr>
            <w:noProof/>
          </w:rPr>
          <w:tab/>
        </w:r>
        <w:r>
          <w:rPr>
            <w:noProof/>
          </w:rPr>
          <w:fldChar w:fldCharType="begin"/>
        </w:r>
        <w:r>
          <w:rPr>
            <w:noProof/>
          </w:rPr>
          <w:instrText xml:space="preserve"> PAGEREF _Toc473203878 \h </w:instrText>
        </w:r>
        <w:r>
          <w:rPr>
            <w:noProof/>
          </w:rPr>
        </w:r>
        <w:r>
          <w:rPr>
            <w:noProof/>
          </w:rPr>
          <w:fldChar w:fldCharType="separate"/>
        </w:r>
        <w:r>
          <w:rPr>
            <w:noProof/>
          </w:rPr>
          <w:t>14</w:t>
        </w:r>
        <w:r>
          <w:rPr>
            <w:noProof/>
          </w:rPr>
          <w:fldChar w:fldCharType="end"/>
        </w:r>
      </w:hyperlink>
    </w:p>
    <w:p w:rsidR="001A76A1" w:rsidRDefault="001A76A1">
      <w:pPr>
        <w:pStyle w:val="TOC2"/>
        <w:rPr>
          <w:rFonts w:eastAsiaTheme="minorEastAsia"/>
          <w:smallCaps w:val="0"/>
          <w:sz w:val="22"/>
        </w:rPr>
      </w:pPr>
      <w:hyperlink w:anchor="_Toc473203879" w:history="1">
        <w:r w:rsidRPr="0057326E">
          <w:rPr>
            <w:rStyle w:val="Hyperlink"/>
          </w:rPr>
          <w:t>Análise Avançada contra Ameaças</w:t>
        </w:r>
        <w:r>
          <w:tab/>
        </w:r>
        <w:r>
          <w:fldChar w:fldCharType="begin"/>
        </w:r>
        <w:r>
          <w:instrText xml:space="preserve"> PAGEREF _Toc473203879 \h </w:instrText>
        </w:r>
        <w:r>
          <w:fldChar w:fldCharType="separate"/>
        </w:r>
        <w:r>
          <w:t>14</w:t>
        </w:r>
        <w:r>
          <w:fldChar w:fldCharType="end"/>
        </w:r>
      </w:hyperlink>
    </w:p>
    <w:p w:rsidR="001A76A1" w:rsidRDefault="001A76A1">
      <w:pPr>
        <w:pStyle w:val="TOC2"/>
        <w:rPr>
          <w:rFonts w:eastAsiaTheme="minorEastAsia"/>
          <w:smallCaps w:val="0"/>
          <w:sz w:val="22"/>
        </w:rPr>
      </w:pPr>
      <w:hyperlink w:anchor="_Toc473203880" w:history="1">
        <w:r w:rsidRPr="0057326E">
          <w:rPr>
            <w:rStyle w:val="Hyperlink"/>
          </w:rPr>
          <w:t>BizTalk</w:t>
        </w:r>
        <w:r>
          <w:tab/>
        </w:r>
        <w:r>
          <w:fldChar w:fldCharType="begin"/>
        </w:r>
        <w:r>
          <w:instrText xml:space="preserve"> PAGEREF _Toc473203880 \h </w:instrText>
        </w:r>
        <w:r>
          <w:fldChar w:fldCharType="separate"/>
        </w:r>
        <w:r>
          <w:t>14</w:t>
        </w:r>
        <w:r>
          <w:fldChar w:fldCharType="end"/>
        </w:r>
      </w:hyperlink>
    </w:p>
    <w:p w:rsidR="001A76A1" w:rsidRDefault="001A76A1">
      <w:pPr>
        <w:pStyle w:val="TOC2"/>
        <w:rPr>
          <w:rFonts w:eastAsiaTheme="minorEastAsia"/>
          <w:smallCaps w:val="0"/>
          <w:sz w:val="22"/>
        </w:rPr>
      </w:pPr>
      <w:hyperlink w:anchor="_Toc473203881" w:history="1">
        <w:r w:rsidRPr="0057326E">
          <w:rPr>
            <w:rStyle w:val="Hyperlink"/>
          </w:rPr>
          <w:t>Pacotes CAL</w:t>
        </w:r>
        <w:r>
          <w:tab/>
        </w:r>
        <w:r>
          <w:fldChar w:fldCharType="begin"/>
        </w:r>
        <w:r>
          <w:instrText xml:space="preserve"> PAGEREF _Toc473203881 \h </w:instrText>
        </w:r>
        <w:r>
          <w:fldChar w:fldCharType="separate"/>
        </w:r>
        <w:r>
          <w:t>16</w:t>
        </w:r>
        <w:r>
          <w:fldChar w:fldCharType="end"/>
        </w:r>
      </w:hyperlink>
    </w:p>
    <w:p w:rsidR="001A76A1" w:rsidRDefault="001A76A1">
      <w:pPr>
        <w:pStyle w:val="TOC2"/>
        <w:rPr>
          <w:rFonts w:eastAsiaTheme="minorEastAsia"/>
          <w:smallCaps w:val="0"/>
          <w:sz w:val="22"/>
        </w:rPr>
      </w:pPr>
      <w:hyperlink w:anchor="_Toc473203882" w:history="1">
        <w:r w:rsidRPr="0057326E">
          <w:rPr>
            <w:rStyle w:val="Hyperlink"/>
          </w:rPr>
          <w:t>Core Infrastructure Server (CIS) Suite</w:t>
        </w:r>
        <w:r>
          <w:tab/>
        </w:r>
        <w:r>
          <w:fldChar w:fldCharType="begin"/>
        </w:r>
        <w:r>
          <w:instrText xml:space="preserve"> PAGEREF _Toc473203882 \h </w:instrText>
        </w:r>
        <w:r>
          <w:fldChar w:fldCharType="separate"/>
        </w:r>
        <w:r>
          <w:t>17</w:t>
        </w:r>
        <w:r>
          <w:fldChar w:fldCharType="end"/>
        </w:r>
      </w:hyperlink>
    </w:p>
    <w:p w:rsidR="001A76A1" w:rsidRDefault="001A76A1">
      <w:pPr>
        <w:pStyle w:val="TOC2"/>
        <w:rPr>
          <w:rFonts w:eastAsiaTheme="minorEastAsia"/>
          <w:smallCaps w:val="0"/>
          <w:sz w:val="22"/>
        </w:rPr>
      </w:pPr>
      <w:hyperlink w:anchor="_Toc473203883" w:history="1">
        <w:r w:rsidRPr="0057326E">
          <w:rPr>
            <w:rStyle w:val="Hyperlink"/>
          </w:rPr>
          <w:t>Forefront</w:t>
        </w:r>
        <w:r>
          <w:tab/>
        </w:r>
        <w:r>
          <w:fldChar w:fldCharType="begin"/>
        </w:r>
        <w:r>
          <w:instrText xml:space="preserve"> PAGEREF _Toc473203883 \h </w:instrText>
        </w:r>
        <w:r>
          <w:fldChar w:fldCharType="separate"/>
        </w:r>
        <w:r>
          <w:t>19</w:t>
        </w:r>
        <w:r>
          <w:fldChar w:fldCharType="end"/>
        </w:r>
      </w:hyperlink>
    </w:p>
    <w:p w:rsidR="001A76A1" w:rsidRDefault="001A76A1">
      <w:pPr>
        <w:pStyle w:val="TOC2"/>
        <w:rPr>
          <w:rFonts w:eastAsiaTheme="minorEastAsia"/>
          <w:smallCaps w:val="0"/>
          <w:sz w:val="22"/>
        </w:rPr>
      </w:pPr>
      <w:hyperlink w:anchor="_Toc473203884" w:history="1">
        <w:r w:rsidRPr="0057326E">
          <w:rPr>
            <w:rStyle w:val="Hyperlink"/>
          </w:rPr>
          <w:t>Microsoft Dynamics</w:t>
        </w:r>
        <w:r>
          <w:tab/>
        </w:r>
        <w:r>
          <w:fldChar w:fldCharType="begin"/>
        </w:r>
        <w:r>
          <w:instrText xml:space="preserve"> PAGEREF _Toc473203884 \h </w:instrText>
        </w:r>
        <w:r>
          <w:fldChar w:fldCharType="separate"/>
        </w:r>
        <w:r>
          <w:t>20</w:t>
        </w:r>
        <w:r>
          <w:fldChar w:fldCharType="end"/>
        </w:r>
      </w:hyperlink>
    </w:p>
    <w:p w:rsidR="001A76A1" w:rsidRDefault="001A76A1">
      <w:pPr>
        <w:pStyle w:val="TOC3"/>
        <w:rPr>
          <w:rFonts w:eastAsiaTheme="minorEastAsia"/>
          <w:smallCaps w:val="0"/>
          <w:sz w:val="22"/>
        </w:rPr>
      </w:pPr>
      <w:hyperlink w:anchor="_Toc473203885" w:history="1">
        <w:r w:rsidRPr="0057326E">
          <w:rPr>
            <w:rStyle w:val="Hyperlink"/>
          </w:rPr>
          <w:t>Microsoft Dynamics 365 nas Instalações</w:t>
        </w:r>
        <w:r>
          <w:tab/>
        </w:r>
        <w:r>
          <w:fldChar w:fldCharType="begin"/>
        </w:r>
        <w:r>
          <w:instrText xml:space="preserve"> PAGEREF _Toc473203885 \h </w:instrText>
        </w:r>
        <w:r>
          <w:fldChar w:fldCharType="separate"/>
        </w:r>
        <w:r>
          <w:t>20</w:t>
        </w:r>
        <w:r>
          <w:fldChar w:fldCharType="end"/>
        </w:r>
      </w:hyperlink>
    </w:p>
    <w:p w:rsidR="001A76A1" w:rsidRDefault="001A76A1">
      <w:pPr>
        <w:pStyle w:val="TOC3"/>
        <w:rPr>
          <w:rFonts w:eastAsiaTheme="minorEastAsia"/>
          <w:smallCaps w:val="0"/>
          <w:sz w:val="22"/>
        </w:rPr>
      </w:pPr>
      <w:hyperlink w:anchor="_Toc473203886" w:history="1">
        <w:r w:rsidRPr="0057326E">
          <w:rPr>
            <w:rStyle w:val="Hyperlink"/>
          </w:rPr>
          <w:t>Microsoft Dynamics AX</w:t>
        </w:r>
        <w:r>
          <w:tab/>
        </w:r>
        <w:r>
          <w:fldChar w:fldCharType="begin"/>
        </w:r>
        <w:r>
          <w:instrText xml:space="preserve"> PAGEREF _Toc473203886 \h </w:instrText>
        </w:r>
        <w:r>
          <w:fldChar w:fldCharType="separate"/>
        </w:r>
        <w:r>
          <w:t>21</w:t>
        </w:r>
        <w:r>
          <w:fldChar w:fldCharType="end"/>
        </w:r>
      </w:hyperlink>
    </w:p>
    <w:p w:rsidR="001A76A1" w:rsidRDefault="001A76A1">
      <w:pPr>
        <w:pStyle w:val="TOC2"/>
        <w:rPr>
          <w:rFonts w:eastAsiaTheme="minorEastAsia"/>
          <w:smallCaps w:val="0"/>
          <w:sz w:val="22"/>
        </w:rPr>
      </w:pPr>
      <w:hyperlink w:anchor="_Toc473203887" w:history="1">
        <w:r w:rsidRPr="0057326E">
          <w:rPr>
            <w:rStyle w:val="Hyperlink"/>
          </w:rPr>
          <w:t>Microsoft Identity Manager</w:t>
        </w:r>
        <w:r>
          <w:tab/>
        </w:r>
        <w:r>
          <w:fldChar w:fldCharType="begin"/>
        </w:r>
        <w:r>
          <w:instrText xml:space="preserve"> PAGEREF _Toc473203887 \h </w:instrText>
        </w:r>
        <w:r>
          <w:fldChar w:fldCharType="separate"/>
        </w:r>
        <w:r>
          <w:t>23</w:t>
        </w:r>
        <w:r>
          <w:fldChar w:fldCharType="end"/>
        </w:r>
      </w:hyperlink>
    </w:p>
    <w:p w:rsidR="001A76A1" w:rsidRDefault="001A76A1">
      <w:pPr>
        <w:pStyle w:val="TOC2"/>
        <w:rPr>
          <w:rFonts w:eastAsiaTheme="minorEastAsia"/>
          <w:smallCaps w:val="0"/>
          <w:sz w:val="22"/>
        </w:rPr>
      </w:pPr>
      <w:hyperlink w:anchor="_Toc473203888" w:history="1">
        <w:r w:rsidRPr="0057326E">
          <w:rPr>
            <w:rStyle w:val="Hyperlink"/>
          </w:rPr>
          <w:t>Aplicativos do Office</w:t>
        </w:r>
        <w:r>
          <w:tab/>
        </w:r>
        <w:r>
          <w:fldChar w:fldCharType="begin"/>
        </w:r>
        <w:r>
          <w:instrText xml:space="preserve"> PAGEREF _Toc473203888 \h </w:instrText>
        </w:r>
        <w:r>
          <w:fldChar w:fldCharType="separate"/>
        </w:r>
        <w:r>
          <w:t>23</w:t>
        </w:r>
        <w:r>
          <w:fldChar w:fldCharType="end"/>
        </w:r>
      </w:hyperlink>
    </w:p>
    <w:p w:rsidR="001A76A1" w:rsidRDefault="001A76A1">
      <w:pPr>
        <w:pStyle w:val="TOC3"/>
        <w:rPr>
          <w:rFonts w:eastAsiaTheme="minorEastAsia"/>
          <w:smallCaps w:val="0"/>
          <w:sz w:val="22"/>
        </w:rPr>
      </w:pPr>
      <w:hyperlink w:anchor="_Toc473203889" w:history="1">
        <w:r w:rsidRPr="0057326E">
          <w:rPr>
            <w:rStyle w:val="Hyperlink"/>
          </w:rPr>
          <w:t>Aplicativos Desktop do Office</w:t>
        </w:r>
        <w:r>
          <w:tab/>
        </w:r>
        <w:r>
          <w:fldChar w:fldCharType="begin"/>
        </w:r>
        <w:r>
          <w:instrText xml:space="preserve"> PAGEREF _Toc473203889 \h </w:instrText>
        </w:r>
        <w:r>
          <w:fldChar w:fldCharType="separate"/>
        </w:r>
        <w:r>
          <w:t>23</w:t>
        </w:r>
        <w:r>
          <w:fldChar w:fldCharType="end"/>
        </w:r>
      </w:hyperlink>
    </w:p>
    <w:p w:rsidR="001A76A1" w:rsidRDefault="001A76A1">
      <w:pPr>
        <w:pStyle w:val="TOC3"/>
        <w:rPr>
          <w:rFonts w:eastAsiaTheme="minorEastAsia"/>
          <w:smallCaps w:val="0"/>
          <w:sz w:val="22"/>
        </w:rPr>
      </w:pPr>
      <w:hyperlink w:anchor="_Toc473203890" w:history="1">
        <w:r w:rsidRPr="0057326E">
          <w:rPr>
            <w:rStyle w:val="Hyperlink"/>
          </w:rPr>
          <w:t>Office para Mac</w:t>
        </w:r>
        <w:r>
          <w:tab/>
        </w:r>
        <w:r>
          <w:fldChar w:fldCharType="begin"/>
        </w:r>
        <w:r>
          <w:instrText xml:space="preserve"> PAGEREF _Toc473203890 \h </w:instrText>
        </w:r>
        <w:r>
          <w:fldChar w:fldCharType="separate"/>
        </w:r>
        <w:r>
          <w:t>25</w:t>
        </w:r>
        <w:r>
          <w:fldChar w:fldCharType="end"/>
        </w:r>
      </w:hyperlink>
    </w:p>
    <w:p w:rsidR="001A76A1" w:rsidRDefault="001A76A1">
      <w:pPr>
        <w:pStyle w:val="TOC2"/>
        <w:rPr>
          <w:rFonts w:eastAsiaTheme="minorEastAsia"/>
          <w:smallCaps w:val="0"/>
          <w:sz w:val="22"/>
        </w:rPr>
      </w:pPr>
      <w:hyperlink w:anchor="_Toc473203891" w:history="1">
        <w:r w:rsidRPr="0057326E">
          <w:rPr>
            <w:rStyle w:val="Hyperlink"/>
          </w:rPr>
          <w:t>Servidores do Office</w:t>
        </w:r>
        <w:r>
          <w:tab/>
        </w:r>
        <w:r>
          <w:fldChar w:fldCharType="begin"/>
        </w:r>
        <w:r>
          <w:instrText xml:space="preserve"> PAGEREF _Toc473203891 \h </w:instrText>
        </w:r>
        <w:r>
          <w:fldChar w:fldCharType="separate"/>
        </w:r>
        <w:r>
          <w:t>26</w:t>
        </w:r>
        <w:r>
          <w:fldChar w:fldCharType="end"/>
        </w:r>
      </w:hyperlink>
    </w:p>
    <w:p w:rsidR="001A76A1" w:rsidRDefault="001A76A1">
      <w:pPr>
        <w:pStyle w:val="TOC3"/>
        <w:rPr>
          <w:rFonts w:eastAsiaTheme="minorEastAsia"/>
          <w:smallCaps w:val="0"/>
          <w:sz w:val="22"/>
        </w:rPr>
      </w:pPr>
      <w:hyperlink w:anchor="_Toc473203892" w:history="1">
        <w:r w:rsidRPr="0057326E">
          <w:rPr>
            <w:rStyle w:val="Hyperlink"/>
          </w:rPr>
          <w:t>Exchange Server</w:t>
        </w:r>
        <w:r>
          <w:tab/>
        </w:r>
        <w:r>
          <w:fldChar w:fldCharType="begin"/>
        </w:r>
        <w:r>
          <w:instrText xml:space="preserve"> PAGEREF _Toc473203892 \h </w:instrText>
        </w:r>
        <w:r>
          <w:fldChar w:fldCharType="separate"/>
        </w:r>
        <w:r>
          <w:t>26</w:t>
        </w:r>
        <w:r>
          <w:fldChar w:fldCharType="end"/>
        </w:r>
      </w:hyperlink>
    </w:p>
    <w:p w:rsidR="001A76A1" w:rsidRDefault="001A76A1">
      <w:pPr>
        <w:pStyle w:val="TOC3"/>
        <w:rPr>
          <w:rFonts w:eastAsiaTheme="minorEastAsia"/>
          <w:smallCaps w:val="0"/>
          <w:sz w:val="22"/>
        </w:rPr>
      </w:pPr>
      <w:hyperlink w:anchor="_Toc473203893" w:history="1">
        <w:r w:rsidRPr="0057326E">
          <w:rPr>
            <w:rStyle w:val="Hyperlink"/>
          </w:rPr>
          <w:t>Project Server</w:t>
        </w:r>
        <w:r>
          <w:tab/>
        </w:r>
        <w:r>
          <w:fldChar w:fldCharType="begin"/>
        </w:r>
        <w:r>
          <w:instrText xml:space="preserve"> PAGEREF _Toc473203893 \h </w:instrText>
        </w:r>
        <w:r>
          <w:fldChar w:fldCharType="separate"/>
        </w:r>
        <w:r>
          <w:t>27</w:t>
        </w:r>
        <w:r>
          <w:fldChar w:fldCharType="end"/>
        </w:r>
      </w:hyperlink>
    </w:p>
    <w:p w:rsidR="001A76A1" w:rsidRDefault="001A76A1">
      <w:pPr>
        <w:pStyle w:val="TOC3"/>
        <w:rPr>
          <w:rFonts w:eastAsiaTheme="minorEastAsia"/>
          <w:smallCaps w:val="0"/>
          <w:sz w:val="22"/>
        </w:rPr>
      </w:pPr>
      <w:hyperlink w:anchor="_Toc473203894" w:history="1">
        <w:r w:rsidRPr="0057326E">
          <w:rPr>
            <w:rStyle w:val="Hyperlink"/>
          </w:rPr>
          <w:t>SharePoint Server</w:t>
        </w:r>
        <w:r>
          <w:tab/>
        </w:r>
        <w:r>
          <w:fldChar w:fldCharType="begin"/>
        </w:r>
        <w:r>
          <w:instrText xml:space="preserve"> PAGEREF _Toc473203894 \h </w:instrText>
        </w:r>
        <w:r>
          <w:fldChar w:fldCharType="separate"/>
        </w:r>
        <w:r>
          <w:t>28</w:t>
        </w:r>
        <w:r>
          <w:fldChar w:fldCharType="end"/>
        </w:r>
      </w:hyperlink>
    </w:p>
    <w:p w:rsidR="001A76A1" w:rsidRDefault="001A76A1">
      <w:pPr>
        <w:pStyle w:val="TOC3"/>
        <w:rPr>
          <w:rFonts w:eastAsiaTheme="minorEastAsia"/>
          <w:smallCaps w:val="0"/>
          <w:sz w:val="22"/>
        </w:rPr>
      </w:pPr>
      <w:hyperlink w:anchor="_Toc473203895" w:history="1">
        <w:r w:rsidRPr="0057326E">
          <w:rPr>
            <w:rStyle w:val="Hyperlink"/>
          </w:rPr>
          <w:t>Skype for Business Server</w:t>
        </w:r>
        <w:r>
          <w:tab/>
        </w:r>
        <w:r>
          <w:fldChar w:fldCharType="begin"/>
        </w:r>
        <w:r>
          <w:instrText xml:space="preserve"> PAGEREF _Toc473203895 \h </w:instrText>
        </w:r>
        <w:r>
          <w:fldChar w:fldCharType="separate"/>
        </w:r>
        <w:r>
          <w:t>29</w:t>
        </w:r>
        <w:r>
          <w:fldChar w:fldCharType="end"/>
        </w:r>
      </w:hyperlink>
    </w:p>
    <w:p w:rsidR="001A76A1" w:rsidRDefault="001A76A1">
      <w:pPr>
        <w:pStyle w:val="TOC2"/>
        <w:rPr>
          <w:rFonts w:eastAsiaTheme="minorEastAsia"/>
          <w:smallCaps w:val="0"/>
          <w:sz w:val="22"/>
        </w:rPr>
      </w:pPr>
      <w:hyperlink w:anchor="_Toc473203896" w:history="1">
        <w:r w:rsidRPr="0057326E">
          <w:rPr>
            <w:rStyle w:val="Hyperlink"/>
          </w:rPr>
          <w:t>R Server</w:t>
        </w:r>
        <w:r>
          <w:tab/>
        </w:r>
        <w:r>
          <w:fldChar w:fldCharType="begin"/>
        </w:r>
        <w:r>
          <w:instrText xml:space="preserve"> PAGEREF _Toc473203896 \h </w:instrText>
        </w:r>
        <w:r>
          <w:fldChar w:fldCharType="separate"/>
        </w:r>
        <w:r>
          <w:t>30</w:t>
        </w:r>
        <w:r>
          <w:fldChar w:fldCharType="end"/>
        </w:r>
      </w:hyperlink>
    </w:p>
    <w:p w:rsidR="001A76A1" w:rsidRDefault="001A76A1">
      <w:pPr>
        <w:pStyle w:val="TOC2"/>
        <w:rPr>
          <w:rFonts w:eastAsiaTheme="minorEastAsia"/>
          <w:smallCaps w:val="0"/>
          <w:sz w:val="22"/>
        </w:rPr>
      </w:pPr>
      <w:hyperlink w:anchor="_Toc473203897" w:history="1">
        <w:r w:rsidRPr="0057326E">
          <w:rPr>
            <w:rStyle w:val="Hyperlink"/>
          </w:rPr>
          <w:t>SQL Server</w:t>
        </w:r>
        <w:r>
          <w:tab/>
        </w:r>
        <w:r>
          <w:fldChar w:fldCharType="begin"/>
        </w:r>
        <w:r>
          <w:instrText xml:space="preserve"> PAGEREF _Toc473203897 \h </w:instrText>
        </w:r>
        <w:r>
          <w:fldChar w:fldCharType="separate"/>
        </w:r>
        <w:r>
          <w:t>31</w:t>
        </w:r>
        <w:r>
          <w:fldChar w:fldCharType="end"/>
        </w:r>
      </w:hyperlink>
    </w:p>
    <w:p w:rsidR="001A76A1" w:rsidRDefault="001A76A1">
      <w:pPr>
        <w:pStyle w:val="TOC2"/>
        <w:rPr>
          <w:rFonts w:eastAsiaTheme="minorEastAsia"/>
          <w:smallCaps w:val="0"/>
          <w:sz w:val="22"/>
        </w:rPr>
      </w:pPr>
      <w:hyperlink w:anchor="_Toc473203898" w:history="1">
        <w:r w:rsidRPr="0057326E">
          <w:rPr>
            <w:rStyle w:val="Hyperlink"/>
          </w:rPr>
          <w:t>System Center</w:t>
        </w:r>
        <w:r>
          <w:tab/>
        </w:r>
        <w:r>
          <w:fldChar w:fldCharType="begin"/>
        </w:r>
        <w:r>
          <w:instrText xml:space="preserve"> PAGEREF _Toc473203898 \h </w:instrText>
        </w:r>
        <w:r>
          <w:fldChar w:fldCharType="separate"/>
        </w:r>
        <w:r>
          <w:t>32</w:t>
        </w:r>
        <w:r>
          <w:fldChar w:fldCharType="end"/>
        </w:r>
      </w:hyperlink>
    </w:p>
    <w:p w:rsidR="001A76A1" w:rsidRDefault="001A76A1">
      <w:pPr>
        <w:pStyle w:val="TOC3"/>
        <w:rPr>
          <w:rFonts w:eastAsiaTheme="minorEastAsia"/>
          <w:smallCaps w:val="0"/>
          <w:sz w:val="22"/>
        </w:rPr>
      </w:pPr>
      <w:hyperlink w:anchor="_Toc473203899" w:history="1">
        <w:r w:rsidRPr="0057326E">
          <w:rPr>
            <w:rStyle w:val="Hyperlink"/>
          </w:rPr>
          <w:t>System Center Server</w:t>
        </w:r>
        <w:r>
          <w:tab/>
        </w:r>
        <w:r>
          <w:fldChar w:fldCharType="begin"/>
        </w:r>
        <w:r>
          <w:instrText xml:space="preserve"> PAGEREF _Toc473203899 \h </w:instrText>
        </w:r>
        <w:r>
          <w:fldChar w:fldCharType="separate"/>
        </w:r>
        <w:r>
          <w:t>32</w:t>
        </w:r>
        <w:r>
          <w:fldChar w:fldCharType="end"/>
        </w:r>
      </w:hyperlink>
    </w:p>
    <w:p w:rsidR="001A76A1" w:rsidRDefault="001A76A1">
      <w:pPr>
        <w:pStyle w:val="TOC3"/>
        <w:rPr>
          <w:rFonts w:eastAsiaTheme="minorEastAsia"/>
          <w:smallCaps w:val="0"/>
          <w:sz w:val="22"/>
        </w:rPr>
      </w:pPr>
      <w:hyperlink w:anchor="_Toc473203900" w:history="1">
        <w:r w:rsidRPr="0057326E">
          <w:rPr>
            <w:rStyle w:val="Hyperlink"/>
          </w:rPr>
          <w:t>System Center Configuration Manager</w:t>
        </w:r>
        <w:r>
          <w:tab/>
        </w:r>
        <w:r>
          <w:fldChar w:fldCharType="begin"/>
        </w:r>
        <w:r>
          <w:instrText xml:space="preserve"> PAGEREF _Toc473203900 \h </w:instrText>
        </w:r>
        <w:r>
          <w:fldChar w:fldCharType="separate"/>
        </w:r>
        <w:r>
          <w:t>33</w:t>
        </w:r>
        <w:r>
          <w:fldChar w:fldCharType="end"/>
        </w:r>
      </w:hyperlink>
    </w:p>
    <w:p w:rsidR="001A76A1" w:rsidRDefault="001A76A1">
      <w:pPr>
        <w:pStyle w:val="TOC3"/>
        <w:rPr>
          <w:rFonts w:eastAsiaTheme="minorEastAsia"/>
          <w:smallCaps w:val="0"/>
          <w:sz w:val="22"/>
        </w:rPr>
      </w:pPr>
      <w:hyperlink w:anchor="_Toc473203901" w:history="1">
        <w:r w:rsidRPr="0057326E">
          <w:rPr>
            <w:rStyle w:val="Hyperlink"/>
          </w:rPr>
          <w:t>System Center Data Protection Manager</w:t>
        </w:r>
        <w:r>
          <w:tab/>
        </w:r>
        <w:r>
          <w:fldChar w:fldCharType="begin"/>
        </w:r>
        <w:r>
          <w:instrText xml:space="preserve"> PAGEREF _Toc473203901 \h </w:instrText>
        </w:r>
        <w:r>
          <w:fldChar w:fldCharType="separate"/>
        </w:r>
        <w:r>
          <w:t>34</w:t>
        </w:r>
        <w:r>
          <w:fldChar w:fldCharType="end"/>
        </w:r>
      </w:hyperlink>
    </w:p>
    <w:p w:rsidR="001A76A1" w:rsidRDefault="001A76A1">
      <w:pPr>
        <w:pStyle w:val="TOC3"/>
        <w:rPr>
          <w:rFonts w:eastAsiaTheme="minorEastAsia"/>
          <w:smallCaps w:val="0"/>
          <w:sz w:val="22"/>
        </w:rPr>
      </w:pPr>
      <w:hyperlink w:anchor="_Toc473203902" w:history="1">
        <w:r w:rsidRPr="0057326E">
          <w:rPr>
            <w:rStyle w:val="Hyperlink"/>
          </w:rPr>
          <w:t>System Center Endpoint Protection</w:t>
        </w:r>
        <w:r>
          <w:tab/>
        </w:r>
        <w:r>
          <w:fldChar w:fldCharType="begin"/>
        </w:r>
        <w:r>
          <w:instrText xml:space="preserve"> PAGEREF _Toc473203902 \h </w:instrText>
        </w:r>
        <w:r>
          <w:fldChar w:fldCharType="separate"/>
        </w:r>
        <w:r>
          <w:t>35</w:t>
        </w:r>
        <w:r>
          <w:fldChar w:fldCharType="end"/>
        </w:r>
      </w:hyperlink>
    </w:p>
    <w:p w:rsidR="001A76A1" w:rsidRDefault="001A76A1">
      <w:pPr>
        <w:pStyle w:val="TOC3"/>
        <w:rPr>
          <w:rFonts w:eastAsiaTheme="minorEastAsia"/>
          <w:smallCaps w:val="0"/>
          <w:sz w:val="22"/>
        </w:rPr>
      </w:pPr>
      <w:hyperlink w:anchor="_Toc473203903" w:history="1">
        <w:r w:rsidRPr="0057326E">
          <w:rPr>
            <w:rStyle w:val="Hyperlink"/>
          </w:rPr>
          <w:t>System Center Operations Manager</w:t>
        </w:r>
        <w:r>
          <w:tab/>
        </w:r>
        <w:r>
          <w:fldChar w:fldCharType="begin"/>
        </w:r>
        <w:r>
          <w:instrText xml:space="preserve"> PAGEREF _Toc473203903 \h </w:instrText>
        </w:r>
        <w:r>
          <w:fldChar w:fldCharType="separate"/>
        </w:r>
        <w:r>
          <w:t>36</w:t>
        </w:r>
        <w:r>
          <w:fldChar w:fldCharType="end"/>
        </w:r>
      </w:hyperlink>
    </w:p>
    <w:p w:rsidR="001A76A1" w:rsidRDefault="001A76A1">
      <w:pPr>
        <w:pStyle w:val="TOC3"/>
        <w:rPr>
          <w:rFonts w:eastAsiaTheme="minorEastAsia"/>
          <w:smallCaps w:val="0"/>
          <w:sz w:val="22"/>
        </w:rPr>
      </w:pPr>
      <w:hyperlink w:anchor="_Toc473203904" w:history="1">
        <w:r w:rsidRPr="0057326E">
          <w:rPr>
            <w:rStyle w:val="Hyperlink"/>
          </w:rPr>
          <w:t>System Center Orchestrator</w:t>
        </w:r>
        <w:r>
          <w:tab/>
        </w:r>
        <w:r>
          <w:fldChar w:fldCharType="begin"/>
        </w:r>
        <w:r>
          <w:instrText xml:space="preserve"> PAGEREF _Toc473203904 \h </w:instrText>
        </w:r>
        <w:r>
          <w:fldChar w:fldCharType="separate"/>
        </w:r>
        <w:r>
          <w:t>37</w:t>
        </w:r>
        <w:r>
          <w:fldChar w:fldCharType="end"/>
        </w:r>
      </w:hyperlink>
    </w:p>
    <w:p w:rsidR="001A76A1" w:rsidRDefault="001A76A1">
      <w:pPr>
        <w:pStyle w:val="TOC3"/>
        <w:rPr>
          <w:rFonts w:eastAsiaTheme="minorEastAsia"/>
          <w:smallCaps w:val="0"/>
          <w:sz w:val="22"/>
        </w:rPr>
      </w:pPr>
      <w:hyperlink w:anchor="_Toc473203905" w:history="1">
        <w:r w:rsidRPr="0057326E">
          <w:rPr>
            <w:rStyle w:val="Hyperlink"/>
          </w:rPr>
          <w:t>System Center Service Manager</w:t>
        </w:r>
        <w:r>
          <w:tab/>
        </w:r>
        <w:r>
          <w:fldChar w:fldCharType="begin"/>
        </w:r>
        <w:r>
          <w:instrText xml:space="preserve"> PAGEREF _Toc473203905 \h </w:instrText>
        </w:r>
        <w:r>
          <w:fldChar w:fldCharType="separate"/>
        </w:r>
        <w:r>
          <w:t>37</w:t>
        </w:r>
        <w:r>
          <w:fldChar w:fldCharType="end"/>
        </w:r>
      </w:hyperlink>
    </w:p>
    <w:p w:rsidR="001A76A1" w:rsidRDefault="001A76A1">
      <w:pPr>
        <w:pStyle w:val="TOC2"/>
        <w:rPr>
          <w:rFonts w:eastAsiaTheme="minorEastAsia"/>
          <w:smallCaps w:val="0"/>
          <w:sz w:val="22"/>
        </w:rPr>
      </w:pPr>
      <w:hyperlink w:anchor="_Toc473203906" w:history="1">
        <w:r w:rsidRPr="0057326E">
          <w:rPr>
            <w:rStyle w:val="Hyperlink"/>
          </w:rPr>
          <w:t>Virtual Desktop Infrastructure (VDI) Suite</w:t>
        </w:r>
        <w:r>
          <w:tab/>
        </w:r>
        <w:r>
          <w:fldChar w:fldCharType="begin"/>
        </w:r>
        <w:r>
          <w:instrText xml:space="preserve"> PAGEREF _Toc473203906 \h </w:instrText>
        </w:r>
        <w:r>
          <w:fldChar w:fldCharType="separate"/>
        </w:r>
        <w:r>
          <w:t>38</w:t>
        </w:r>
        <w:r>
          <w:fldChar w:fldCharType="end"/>
        </w:r>
      </w:hyperlink>
    </w:p>
    <w:p w:rsidR="001A76A1" w:rsidRDefault="001A76A1">
      <w:pPr>
        <w:pStyle w:val="TOC2"/>
        <w:rPr>
          <w:rFonts w:eastAsiaTheme="minorEastAsia"/>
          <w:smallCaps w:val="0"/>
          <w:sz w:val="22"/>
        </w:rPr>
      </w:pPr>
      <w:hyperlink w:anchor="_Toc473203907" w:history="1">
        <w:r w:rsidRPr="0057326E">
          <w:rPr>
            <w:rStyle w:val="Hyperlink"/>
          </w:rPr>
          <w:t>Visual Studio</w:t>
        </w:r>
        <w:r>
          <w:tab/>
        </w:r>
        <w:r>
          <w:fldChar w:fldCharType="begin"/>
        </w:r>
        <w:r>
          <w:instrText xml:space="preserve"> PAGEREF _Toc473203907 \h </w:instrText>
        </w:r>
        <w:r>
          <w:fldChar w:fldCharType="separate"/>
        </w:r>
        <w:r>
          <w:t>38</w:t>
        </w:r>
        <w:r>
          <w:fldChar w:fldCharType="end"/>
        </w:r>
      </w:hyperlink>
    </w:p>
    <w:p w:rsidR="001A76A1" w:rsidRDefault="001A76A1">
      <w:pPr>
        <w:pStyle w:val="TOC3"/>
        <w:rPr>
          <w:rFonts w:eastAsiaTheme="minorEastAsia"/>
          <w:smallCaps w:val="0"/>
          <w:sz w:val="22"/>
        </w:rPr>
      </w:pPr>
      <w:hyperlink w:anchor="_Toc473203908" w:history="1">
        <w:r w:rsidRPr="0057326E">
          <w:rPr>
            <w:rStyle w:val="Hyperlink"/>
          </w:rPr>
          <w:t>Visual Studio</w:t>
        </w:r>
        <w:r>
          <w:tab/>
        </w:r>
        <w:r>
          <w:fldChar w:fldCharType="begin"/>
        </w:r>
        <w:r>
          <w:instrText xml:space="preserve"> PAGEREF _Toc473203908 \h </w:instrText>
        </w:r>
        <w:r>
          <w:fldChar w:fldCharType="separate"/>
        </w:r>
        <w:r>
          <w:t>38</w:t>
        </w:r>
        <w:r>
          <w:fldChar w:fldCharType="end"/>
        </w:r>
      </w:hyperlink>
    </w:p>
    <w:p w:rsidR="001A76A1" w:rsidRDefault="001A76A1">
      <w:pPr>
        <w:pStyle w:val="TOC3"/>
        <w:rPr>
          <w:rFonts w:eastAsiaTheme="minorEastAsia"/>
          <w:smallCaps w:val="0"/>
          <w:sz w:val="22"/>
        </w:rPr>
      </w:pPr>
      <w:hyperlink w:anchor="_Toc473203909" w:history="1">
        <w:r w:rsidRPr="0057326E">
          <w:rPr>
            <w:rStyle w:val="Hyperlink"/>
          </w:rPr>
          <w:t>Visual Studio Team Foundation Server</w:t>
        </w:r>
        <w:r>
          <w:tab/>
        </w:r>
        <w:r>
          <w:fldChar w:fldCharType="begin"/>
        </w:r>
        <w:r>
          <w:instrText xml:space="preserve"> PAGEREF _Toc473203909 \h </w:instrText>
        </w:r>
        <w:r>
          <w:fldChar w:fldCharType="separate"/>
        </w:r>
        <w:r>
          <w:t>40</w:t>
        </w:r>
        <w:r>
          <w:fldChar w:fldCharType="end"/>
        </w:r>
      </w:hyperlink>
    </w:p>
    <w:p w:rsidR="001A76A1" w:rsidRDefault="001A76A1">
      <w:pPr>
        <w:pStyle w:val="TOC2"/>
        <w:rPr>
          <w:rFonts w:eastAsiaTheme="minorEastAsia"/>
          <w:smallCaps w:val="0"/>
          <w:sz w:val="22"/>
        </w:rPr>
      </w:pPr>
      <w:hyperlink w:anchor="_Toc473203910" w:history="1">
        <w:r w:rsidRPr="0057326E">
          <w:rPr>
            <w:rStyle w:val="Hyperlink"/>
          </w:rPr>
          <w:t>Windows</w:t>
        </w:r>
        <w:r>
          <w:tab/>
        </w:r>
        <w:r>
          <w:fldChar w:fldCharType="begin"/>
        </w:r>
        <w:r>
          <w:instrText xml:space="preserve"> PAGEREF _Toc473203910 \h </w:instrText>
        </w:r>
        <w:r>
          <w:fldChar w:fldCharType="separate"/>
        </w:r>
        <w:r>
          <w:t>41</w:t>
        </w:r>
        <w:r>
          <w:fldChar w:fldCharType="end"/>
        </w:r>
      </w:hyperlink>
    </w:p>
    <w:p w:rsidR="001A76A1" w:rsidRDefault="001A76A1">
      <w:pPr>
        <w:pStyle w:val="TOC3"/>
        <w:rPr>
          <w:rFonts w:eastAsiaTheme="minorEastAsia"/>
          <w:smallCaps w:val="0"/>
          <w:sz w:val="22"/>
        </w:rPr>
      </w:pPr>
      <w:hyperlink w:anchor="_Toc473203911" w:history="1">
        <w:r w:rsidRPr="0057326E">
          <w:rPr>
            <w:rStyle w:val="Hyperlink"/>
          </w:rPr>
          <w:t>Sistema Operacional Windows Desktop</w:t>
        </w:r>
        <w:r>
          <w:tab/>
        </w:r>
        <w:r>
          <w:fldChar w:fldCharType="begin"/>
        </w:r>
        <w:r>
          <w:instrText xml:space="preserve"> PAGEREF _Toc473203911 \h </w:instrText>
        </w:r>
        <w:r>
          <w:fldChar w:fldCharType="separate"/>
        </w:r>
        <w:r>
          <w:t>41</w:t>
        </w:r>
        <w:r>
          <w:fldChar w:fldCharType="end"/>
        </w:r>
      </w:hyperlink>
    </w:p>
    <w:p w:rsidR="001A76A1" w:rsidRDefault="001A76A1">
      <w:pPr>
        <w:pStyle w:val="TOC2"/>
        <w:rPr>
          <w:rFonts w:eastAsiaTheme="minorEastAsia"/>
          <w:smallCaps w:val="0"/>
          <w:sz w:val="22"/>
        </w:rPr>
      </w:pPr>
      <w:hyperlink w:anchor="_Toc473203912" w:history="1">
        <w:r w:rsidRPr="0057326E">
          <w:rPr>
            <w:rStyle w:val="Hyperlink"/>
          </w:rPr>
          <w:t>Windows Server</w:t>
        </w:r>
        <w:r>
          <w:tab/>
        </w:r>
        <w:r>
          <w:fldChar w:fldCharType="begin"/>
        </w:r>
        <w:r>
          <w:instrText xml:space="preserve"> PAGEREF _Toc473203912 \h </w:instrText>
        </w:r>
        <w:r>
          <w:fldChar w:fldCharType="separate"/>
        </w:r>
        <w:r>
          <w:t>48</w:t>
        </w:r>
        <w:r>
          <w:fldChar w:fldCharType="end"/>
        </w:r>
      </w:hyperlink>
    </w:p>
    <w:p w:rsidR="001A76A1" w:rsidRDefault="001A76A1">
      <w:pPr>
        <w:pStyle w:val="TOC3"/>
        <w:rPr>
          <w:rFonts w:eastAsiaTheme="minorEastAsia"/>
          <w:smallCaps w:val="0"/>
          <w:sz w:val="22"/>
        </w:rPr>
      </w:pPr>
      <w:hyperlink w:anchor="_Toc473203913" w:history="1">
        <w:r w:rsidRPr="0057326E">
          <w:rPr>
            <w:rStyle w:val="Hyperlink"/>
          </w:rPr>
          <w:t>Windows MultiPoint Server</w:t>
        </w:r>
        <w:r>
          <w:tab/>
        </w:r>
        <w:r>
          <w:fldChar w:fldCharType="begin"/>
        </w:r>
        <w:r>
          <w:instrText xml:space="preserve"> PAGEREF _Toc473203913 \h </w:instrText>
        </w:r>
        <w:r>
          <w:fldChar w:fldCharType="separate"/>
        </w:r>
        <w:r>
          <w:t>48</w:t>
        </w:r>
        <w:r>
          <w:fldChar w:fldCharType="end"/>
        </w:r>
      </w:hyperlink>
    </w:p>
    <w:p w:rsidR="001A76A1" w:rsidRDefault="001A76A1">
      <w:pPr>
        <w:pStyle w:val="TOC3"/>
        <w:rPr>
          <w:rFonts w:eastAsiaTheme="minorEastAsia"/>
          <w:smallCaps w:val="0"/>
          <w:sz w:val="22"/>
        </w:rPr>
      </w:pPr>
      <w:hyperlink w:anchor="_Toc473203914" w:history="1">
        <w:r w:rsidRPr="0057326E">
          <w:rPr>
            <w:rStyle w:val="Hyperlink"/>
          </w:rPr>
          <w:t>Windows Server</w:t>
        </w:r>
        <w:r>
          <w:tab/>
        </w:r>
        <w:r>
          <w:fldChar w:fldCharType="begin"/>
        </w:r>
        <w:r>
          <w:instrText xml:space="preserve"> PAGEREF _Toc473203914 \h </w:instrText>
        </w:r>
        <w:r>
          <w:fldChar w:fldCharType="separate"/>
        </w:r>
        <w:r>
          <w:t>49</w:t>
        </w:r>
        <w:r>
          <w:fldChar w:fldCharType="end"/>
        </w:r>
      </w:hyperlink>
    </w:p>
    <w:p w:rsidR="001A76A1" w:rsidRDefault="001A76A1">
      <w:pPr>
        <w:pStyle w:val="TOC1"/>
        <w:rPr>
          <w:rFonts w:eastAsiaTheme="minorEastAsia"/>
          <w:b w:val="0"/>
          <w:caps w:val="0"/>
          <w:noProof/>
          <w:sz w:val="22"/>
          <w:szCs w:val="22"/>
        </w:rPr>
      </w:pPr>
      <w:hyperlink w:anchor="_Toc473203915" w:history="1">
        <w:r w:rsidRPr="0057326E">
          <w:rPr>
            <w:rStyle w:val="Hyperlink"/>
            <w:noProof/>
          </w:rPr>
          <w:t>Serviços Online</w:t>
        </w:r>
        <w:r>
          <w:rPr>
            <w:noProof/>
          </w:rPr>
          <w:tab/>
        </w:r>
        <w:r>
          <w:rPr>
            <w:noProof/>
          </w:rPr>
          <w:fldChar w:fldCharType="begin"/>
        </w:r>
        <w:r>
          <w:rPr>
            <w:noProof/>
          </w:rPr>
          <w:instrText xml:space="preserve"> PAGEREF _Toc473203915 \h </w:instrText>
        </w:r>
        <w:r>
          <w:rPr>
            <w:noProof/>
          </w:rPr>
        </w:r>
        <w:r>
          <w:rPr>
            <w:noProof/>
          </w:rPr>
          <w:fldChar w:fldCharType="separate"/>
        </w:r>
        <w:r>
          <w:rPr>
            <w:noProof/>
          </w:rPr>
          <w:t>52</w:t>
        </w:r>
        <w:r>
          <w:rPr>
            <w:noProof/>
          </w:rPr>
          <w:fldChar w:fldCharType="end"/>
        </w:r>
      </w:hyperlink>
    </w:p>
    <w:p w:rsidR="001A76A1" w:rsidRDefault="001A76A1">
      <w:pPr>
        <w:pStyle w:val="TOC2"/>
        <w:rPr>
          <w:rFonts w:eastAsiaTheme="minorEastAsia"/>
          <w:smallCaps w:val="0"/>
          <w:sz w:val="22"/>
        </w:rPr>
      </w:pPr>
      <w:hyperlink w:anchor="_Toc473203916" w:history="1">
        <w:r w:rsidRPr="0057326E">
          <w:rPr>
            <w:rStyle w:val="Hyperlink"/>
          </w:rPr>
          <w:t>Disponibilidade Regional dos Serviços Online</w:t>
        </w:r>
        <w:r>
          <w:tab/>
        </w:r>
        <w:r>
          <w:fldChar w:fldCharType="begin"/>
        </w:r>
        <w:r>
          <w:instrText xml:space="preserve"> PAGEREF _Toc473203916 \h </w:instrText>
        </w:r>
        <w:r>
          <w:fldChar w:fldCharType="separate"/>
        </w:r>
        <w:r>
          <w:t>52</w:t>
        </w:r>
        <w:r>
          <w:fldChar w:fldCharType="end"/>
        </w:r>
      </w:hyperlink>
    </w:p>
    <w:p w:rsidR="001A76A1" w:rsidRDefault="001A76A1">
      <w:pPr>
        <w:pStyle w:val="TOC2"/>
        <w:rPr>
          <w:rFonts w:eastAsiaTheme="minorEastAsia"/>
          <w:smallCaps w:val="0"/>
          <w:sz w:val="22"/>
        </w:rPr>
      </w:pPr>
      <w:hyperlink w:anchor="_Toc473203917" w:history="1">
        <w:r w:rsidRPr="0057326E">
          <w:rPr>
            <w:rStyle w:val="Hyperlink"/>
          </w:rPr>
          <w:t>Regras de Compra de Serviços Online</w:t>
        </w:r>
        <w:r>
          <w:tab/>
        </w:r>
        <w:r>
          <w:fldChar w:fldCharType="begin"/>
        </w:r>
        <w:r>
          <w:instrText xml:space="preserve"> PAGEREF _Toc473203917 \h </w:instrText>
        </w:r>
        <w:r>
          <w:fldChar w:fldCharType="separate"/>
        </w:r>
        <w:r>
          <w:t>52</w:t>
        </w:r>
        <w:r>
          <w:fldChar w:fldCharType="end"/>
        </w:r>
      </w:hyperlink>
    </w:p>
    <w:p w:rsidR="001A76A1" w:rsidRDefault="001A76A1">
      <w:pPr>
        <w:pStyle w:val="TOC2"/>
        <w:rPr>
          <w:rFonts w:eastAsiaTheme="minorEastAsia"/>
          <w:smallCaps w:val="0"/>
          <w:sz w:val="22"/>
        </w:rPr>
      </w:pPr>
      <w:hyperlink w:anchor="_Toc473203918" w:history="1">
        <w:r w:rsidRPr="0057326E">
          <w:rPr>
            <w:rStyle w:val="Hyperlink"/>
          </w:rPr>
          <w:t>Renovação dos Serviços Online</w:t>
        </w:r>
        <w:r>
          <w:tab/>
        </w:r>
        <w:r>
          <w:fldChar w:fldCharType="begin"/>
        </w:r>
        <w:r>
          <w:instrText xml:space="preserve"> PAGEREF _Toc473203918 \h </w:instrText>
        </w:r>
        <w:r>
          <w:fldChar w:fldCharType="separate"/>
        </w:r>
        <w:r>
          <w:t>52</w:t>
        </w:r>
        <w:r>
          <w:fldChar w:fldCharType="end"/>
        </w:r>
      </w:hyperlink>
    </w:p>
    <w:p w:rsidR="001A76A1" w:rsidRDefault="001A76A1">
      <w:pPr>
        <w:pStyle w:val="TOC2"/>
        <w:rPr>
          <w:rFonts w:eastAsiaTheme="minorEastAsia"/>
          <w:smallCaps w:val="0"/>
          <w:sz w:val="22"/>
        </w:rPr>
      </w:pPr>
      <w:hyperlink w:anchor="_Toc473203919" w:history="1">
        <w:r w:rsidRPr="0057326E">
          <w:rPr>
            <w:rStyle w:val="Hyperlink"/>
          </w:rPr>
          <w:t>Serviços do Microsoft Azure</w:t>
        </w:r>
        <w:r>
          <w:tab/>
        </w:r>
        <w:r>
          <w:fldChar w:fldCharType="begin"/>
        </w:r>
        <w:r>
          <w:instrText xml:space="preserve"> PAGEREF _Toc473203919 \h </w:instrText>
        </w:r>
        <w:r>
          <w:fldChar w:fldCharType="separate"/>
        </w:r>
        <w:r>
          <w:t>52</w:t>
        </w:r>
        <w:r>
          <w:fldChar w:fldCharType="end"/>
        </w:r>
      </w:hyperlink>
    </w:p>
    <w:p w:rsidR="001A76A1" w:rsidRDefault="001A76A1">
      <w:pPr>
        <w:pStyle w:val="TOC3"/>
        <w:rPr>
          <w:rFonts w:eastAsiaTheme="minorEastAsia"/>
          <w:smallCaps w:val="0"/>
          <w:sz w:val="22"/>
        </w:rPr>
      </w:pPr>
      <w:hyperlink w:anchor="_Toc473203920" w:history="1">
        <w:r w:rsidRPr="0057326E">
          <w:rPr>
            <w:rStyle w:val="Hyperlink"/>
          </w:rPr>
          <w:t>Serviços do Microsoft Azure</w:t>
        </w:r>
        <w:r>
          <w:tab/>
        </w:r>
        <w:r>
          <w:fldChar w:fldCharType="begin"/>
        </w:r>
        <w:r>
          <w:instrText xml:space="preserve"> PAGEREF _Toc473203920 \h </w:instrText>
        </w:r>
        <w:r>
          <w:fldChar w:fldCharType="separate"/>
        </w:r>
        <w:r>
          <w:t>54</w:t>
        </w:r>
        <w:r>
          <w:fldChar w:fldCharType="end"/>
        </w:r>
      </w:hyperlink>
    </w:p>
    <w:p w:rsidR="001A76A1" w:rsidRDefault="001A76A1">
      <w:pPr>
        <w:pStyle w:val="TOC2"/>
        <w:rPr>
          <w:rFonts w:eastAsiaTheme="minorEastAsia"/>
          <w:smallCaps w:val="0"/>
          <w:sz w:val="22"/>
        </w:rPr>
      </w:pPr>
      <w:hyperlink w:anchor="_Toc473203921" w:history="1">
        <w:r w:rsidRPr="0057326E">
          <w:rPr>
            <w:rStyle w:val="Hyperlink"/>
          </w:rPr>
          <w:t>Planos do Microsoft Azure</w:t>
        </w:r>
        <w:r>
          <w:tab/>
        </w:r>
        <w:r>
          <w:fldChar w:fldCharType="begin"/>
        </w:r>
        <w:r>
          <w:instrText xml:space="preserve"> PAGEREF _Toc473203921 \h </w:instrText>
        </w:r>
        <w:r>
          <w:fldChar w:fldCharType="separate"/>
        </w:r>
        <w:r>
          <w:t>54</w:t>
        </w:r>
        <w:r>
          <w:fldChar w:fldCharType="end"/>
        </w:r>
      </w:hyperlink>
    </w:p>
    <w:p w:rsidR="001A76A1" w:rsidRDefault="001A76A1">
      <w:pPr>
        <w:pStyle w:val="TOC3"/>
        <w:rPr>
          <w:rFonts w:eastAsiaTheme="minorEastAsia"/>
          <w:smallCaps w:val="0"/>
          <w:sz w:val="22"/>
        </w:rPr>
      </w:pPr>
      <w:hyperlink w:anchor="_Toc473203922" w:history="1">
        <w:r w:rsidRPr="0057326E">
          <w:rPr>
            <w:rStyle w:val="Hyperlink"/>
          </w:rPr>
          <w:t>Planos de Infraestrutura do Microsoft Azure</w:t>
        </w:r>
        <w:r>
          <w:tab/>
        </w:r>
        <w:r>
          <w:fldChar w:fldCharType="begin"/>
        </w:r>
        <w:r>
          <w:instrText xml:space="preserve"> PAGEREF _Toc473203922 \h </w:instrText>
        </w:r>
        <w:r>
          <w:fldChar w:fldCharType="separate"/>
        </w:r>
        <w:r>
          <w:t>54</w:t>
        </w:r>
        <w:r>
          <w:fldChar w:fldCharType="end"/>
        </w:r>
      </w:hyperlink>
    </w:p>
    <w:p w:rsidR="001A76A1" w:rsidRDefault="001A76A1">
      <w:pPr>
        <w:pStyle w:val="TOC3"/>
        <w:rPr>
          <w:rFonts w:eastAsiaTheme="minorEastAsia"/>
          <w:smallCaps w:val="0"/>
          <w:sz w:val="22"/>
        </w:rPr>
      </w:pPr>
      <w:hyperlink w:anchor="_Toc473203923" w:history="1">
        <w:r w:rsidRPr="0057326E">
          <w:rPr>
            <w:rStyle w:val="Hyperlink"/>
          </w:rPr>
          <w:t>Planos de Suporte do Microsoft Azure</w:t>
        </w:r>
        <w:r>
          <w:tab/>
        </w:r>
        <w:r>
          <w:fldChar w:fldCharType="begin"/>
        </w:r>
        <w:r>
          <w:instrText xml:space="preserve"> PAGEREF _Toc473203923 \h </w:instrText>
        </w:r>
        <w:r>
          <w:fldChar w:fldCharType="separate"/>
        </w:r>
        <w:r>
          <w:t>56</w:t>
        </w:r>
        <w:r>
          <w:fldChar w:fldCharType="end"/>
        </w:r>
      </w:hyperlink>
    </w:p>
    <w:p w:rsidR="001A76A1" w:rsidRDefault="001A76A1">
      <w:pPr>
        <w:pStyle w:val="TOC3"/>
        <w:rPr>
          <w:rFonts w:eastAsiaTheme="minorEastAsia"/>
          <w:smallCaps w:val="0"/>
          <w:sz w:val="22"/>
        </w:rPr>
      </w:pPr>
      <w:hyperlink w:anchor="_Toc473203924" w:history="1">
        <w:r w:rsidRPr="0057326E">
          <w:rPr>
            <w:rStyle w:val="Hyperlink"/>
          </w:rPr>
          <w:t>Planos do Usuário do Microsoft Azure</w:t>
        </w:r>
        <w:r>
          <w:tab/>
        </w:r>
        <w:r>
          <w:fldChar w:fldCharType="begin"/>
        </w:r>
        <w:r>
          <w:instrText xml:space="preserve"> PAGEREF _Toc473203924 \h </w:instrText>
        </w:r>
        <w:r>
          <w:fldChar w:fldCharType="separate"/>
        </w:r>
        <w:r>
          <w:t>56</w:t>
        </w:r>
        <w:r>
          <w:fldChar w:fldCharType="end"/>
        </w:r>
      </w:hyperlink>
    </w:p>
    <w:p w:rsidR="001A76A1" w:rsidRDefault="001A76A1">
      <w:pPr>
        <w:pStyle w:val="TOC2"/>
        <w:rPr>
          <w:rFonts w:eastAsiaTheme="minorEastAsia"/>
          <w:smallCaps w:val="0"/>
          <w:sz w:val="22"/>
        </w:rPr>
      </w:pPr>
      <w:hyperlink w:anchor="_Toc473203925" w:history="1">
        <w:r w:rsidRPr="0057326E">
          <w:rPr>
            <w:rStyle w:val="Hyperlink"/>
          </w:rPr>
          <w:t>Secure Productive Enterprise</w:t>
        </w:r>
        <w:r>
          <w:tab/>
        </w:r>
        <w:r>
          <w:fldChar w:fldCharType="begin"/>
        </w:r>
        <w:r>
          <w:instrText xml:space="preserve"> PAGEREF _Toc473203925 \h </w:instrText>
        </w:r>
        <w:r>
          <w:fldChar w:fldCharType="separate"/>
        </w:r>
        <w:r>
          <w:t>57</w:t>
        </w:r>
        <w:r>
          <w:fldChar w:fldCharType="end"/>
        </w:r>
      </w:hyperlink>
    </w:p>
    <w:p w:rsidR="001A76A1" w:rsidRDefault="001A76A1">
      <w:pPr>
        <w:pStyle w:val="TOC2"/>
        <w:rPr>
          <w:rFonts w:eastAsiaTheme="minorEastAsia"/>
          <w:smallCaps w:val="0"/>
          <w:sz w:val="22"/>
        </w:rPr>
      </w:pPr>
      <w:hyperlink w:anchor="_Toc473203926" w:history="1">
        <w:r w:rsidRPr="0057326E">
          <w:rPr>
            <w:rStyle w:val="Hyperlink"/>
          </w:rPr>
          <w:t>Mobilidade Corporativa + Segurança (Plano)</w:t>
        </w:r>
        <w:r>
          <w:tab/>
        </w:r>
        <w:r>
          <w:fldChar w:fldCharType="begin"/>
        </w:r>
        <w:r>
          <w:instrText xml:space="preserve"> PAGEREF _Toc473203926 \h </w:instrText>
        </w:r>
        <w:r>
          <w:fldChar w:fldCharType="separate"/>
        </w:r>
        <w:r>
          <w:t>58</w:t>
        </w:r>
        <w:r>
          <w:fldChar w:fldCharType="end"/>
        </w:r>
      </w:hyperlink>
    </w:p>
    <w:p w:rsidR="001A76A1" w:rsidRDefault="001A76A1">
      <w:pPr>
        <w:pStyle w:val="TOC2"/>
        <w:rPr>
          <w:rFonts w:eastAsiaTheme="minorEastAsia"/>
          <w:smallCaps w:val="0"/>
          <w:sz w:val="22"/>
        </w:rPr>
      </w:pPr>
      <w:hyperlink w:anchor="_Toc473203927" w:history="1">
        <w:r w:rsidRPr="0057326E">
          <w:rPr>
            <w:rStyle w:val="Hyperlink"/>
          </w:rPr>
          <w:t>Serviços do Microsoft Dynamics 365</w:t>
        </w:r>
        <w:r>
          <w:tab/>
        </w:r>
        <w:r>
          <w:fldChar w:fldCharType="begin"/>
        </w:r>
        <w:r>
          <w:instrText xml:space="preserve"> PAGEREF _Toc473203927 \h </w:instrText>
        </w:r>
        <w:r>
          <w:fldChar w:fldCharType="separate"/>
        </w:r>
        <w:r>
          <w:t>59</w:t>
        </w:r>
        <w:r>
          <w:fldChar w:fldCharType="end"/>
        </w:r>
      </w:hyperlink>
    </w:p>
    <w:p w:rsidR="001A76A1" w:rsidRDefault="001A76A1">
      <w:pPr>
        <w:pStyle w:val="TOC2"/>
        <w:rPr>
          <w:rFonts w:eastAsiaTheme="minorEastAsia"/>
          <w:smallCaps w:val="0"/>
          <w:sz w:val="22"/>
        </w:rPr>
      </w:pPr>
      <w:hyperlink w:anchor="_Toc473203928" w:history="1">
        <w:r w:rsidRPr="0057326E">
          <w:rPr>
            <w:rStyle w:val="Hyperlink"/>
          </w:rPr>
          <w:t>Serviços do Office 365</w:t>
        </w:r>
        <w:r>
          <w:tab/>
        </w:r>
        <w:r>
          <w:fldChar w:fldCharType="begin"/>
        </w:r>
        <w:r>
          <w:instrText xml:space="preserve"> PAGEREF _Toc473203928 \h </w:instrText>
        </w:r>
        <w:r>
          <w:fldChar w:fldCharType="separate"/>
        </w:r>
        <w:r>
          <w:t>62</w:t>
        </w:r>
        <w:r>
          <w:fldChar w:fldCharType="end"/>
        </w:r>
      </w:hyperlink>
    </w:p>
    <w:p w:rsidR="001A76A1" w:rsidRDefault="001A76A1">
      <w:pPr>
        <w:pStyle w:val="TOC3"/>
        <w:rPr>
          <w:rFonts w:eastAsiaTheme="minorEastAsia"/>
          <w:smallCaps w:val="0"/>
          <w:sz w:val="22"/>
        </w:rPr>
      </w:pPr>
      <w:hyperlink w:anchor="_Toc473203929" w:history="1">
        <w:r w:rsidRPr="0057326E">
          <w:rPr>
            <w:rStyle w:val="Hyperlink"/>
          </w:rPr>
          <w:t>Aplicativos do Office 365</w:t>
        </w:r>
        <w:r>
          <w:tab/>
        </w:r>
        <w:r>
          <w:fldChar w:fldCharType="begin"/>
        </w:r>
        <w:r>
          <w:instrText xml:space="preserve"> PAGEREF _Toc473203929 \h </w:instrText>
        </w:r>
        <w:r>
          <w:fldChar w:fldCharType="separate"/>
        </w:r>
        <w:r>
          <w:t>62</w:t>
        </w:r>
        <w:r>
          <w:fldChar w:fldCharType="end"/>
        </w:r>
      </w:hyperlink>
    </w:p>
    <w:p w:rsidR="001A76A1" w:rsidRDefault="001A76A1">
      <w:pPr>
        <w:pStyle w:val="TOC3"/>
        <w:rPr>
          <w:rFonts w:eastAsiaTheme="minorEastAsia"/>
          <w:smallCaps w:val="0"/>
          <w:sz w:val="22"/>
        </w:rPr>
      </w:pPr>
      <w:hyperlink w:anchor="_Toc473203930" w:history="1">
        <w:r w:rsidRPr="0057326E">
          <w:rPr>
            <w:rStyle w:val="Hyperlink"/>
          </w:rPr>
          <w:t>Pacotes do Office 365</w:t>
        </w:r>
        <w:r>
          <w:tab/>
        </w:r>
        <w:r>
          <w:fldChar w:fldCharType="begin"/>
        </w:r>
        <w:r>
          <w:instrText xml:space="preserve"> PAGEREF _Toc473203930 \h </w:instrText>
        </w:r>
        <w:r>
          <w:fldChar w:fldCharType="separate"/>
        </w:r>
        <w:r>
          <w:t>63</w:t>
        </w:r>
        <w:r>
          <w:fldChar w:fldCharType="end"/>
        </w:r>
      </w:hyperlink>
    </w:p>
    <w:p w:rsidR="001A76A1" w:rsidRDefault="001A76A1">
      <w:pPr>
        <w:pStyle w:val="TOC3"/>
        <w:rPr>
          <w:rFonts w:eastAsiaTheme="minorEastAsia"/>
          <w:smallCaps w:val="0"/>
          <w:sz w:val="22"/>
        </w:rPr>
      </w:pPr>
      <w:hyperlink w:anchor="_Toc473203931" w:history="1">
        <w:r w:rsidRPr="0057326E">
          <w:rPr>
            <w:rStyle w:val="Hyperlink"/>
          </w:rPr>
          <w:t>Gerenciamento Avançado de Segurança do Office 365</w:t>
        </w:r>
        <w:r>
          <w:tab/>
        </w:r>
        <w:r>
          <w:fldChar w:fldCharType="begin"/>
        </w:r>
        <w:r>
          <w:instrText xml:space="preserve"> PAGEREF _Toc473203931 \h </w:instrText>
        </w:r>
        <w:r>
          <w:fldChar w:fldCharType="separate"/>
        </w:r>
        <w:r>
          <w:t>66</w:t>
        </w:r>
        <w:r>
          <w:fldChar w:fldCharType="end"/>
        </w:r>
      </w:hyperlink>
    </w:p>
    <w:p w:rsidR="001A76A1" w:rsidRDefault="001A76A1">
      <w:pPr>
        <w:pStyle w:val="TOC3"/>
        <w:rPr>
          <w:rFonts w:eastAsiaTheme="minorEastAsia"/>
          <w:smallCaps w:val="0"/>
          <w:sz w:val="22"/>
        </w:rPr>
      </w:pPr>
      <w:hyperlink w:anchor="_Toc473203932" w:history="1">
        <w:r w:rsidRPr="0057326E">
          <w:rPr>
            <w:rStyle w:val="Hyperlink"/>
          </w:rPr>
          <w:t>LockBox do Cliente do Office 365</w:t>
        </w:r>
        <w:r>
          <w:tab/>
        </w:r>
        <w:r>
          <w:fldChar w:fldCharType="begin"/>
        </w:r>
        <w:r>
          <w:instrText xml:space="preserve"> PAGEREF _Toc473203932 \h </w:instrText>
        </w:r>
        <w:r>
          <w:fldChar w:fldCharType="separate"/>
        </w:r>
        <w:r>
          <w:t>66</w:t>
        </w:r>
        <w:r>
          <w:fldChar w:fldCharType="end"/>
        </w:r>
      </w:hyperlink>
    </w:p>
    <w:p w:rsidR="001A76A1" w:rsidRDefault="001A76A1">
      <w:pPr>
        <w:pStyle w:val="TOC3"/>
        <w:rPr>
          <w:rFonts w:eastAsiaTheme="minorEastAsia"/>
          <w:smallCaps w:val="0"/>
          <w:sz w:val="22"/>
        </w:rPr>
      </w:pPr>
      <w:hyperlink w:anchor="_Toc473203933" w:history="1">
        <w:r w:rsidRPr="0057326E">
          <w:rPr>
            <w:rStyle w:val="Hyperlink"/>
          </w:rPr>
          <w:t>Microsoft MyAnalytics</w:t>
        </w:r>
        <w:r>
          <w:tab/>
        </w:r>
        <w:r>
          <w:fldChar w:fldCharType="begin"/>
        </w:r>
        <w:r>
          <w:instrText xml:space="preserve"> PAGEREF _Toc473203933 \h </w:instrText>
        </w:r>
        <w:r>
          <w:fldChar w:fldCharType="separate"/>
        </w:r>
        <w:r>
          <w:t>66</w:t>
        </w:r>
        <w:r>
          <w:fldChar w:fldCharType="end"/>
        </w:r>
      </w:hyperlink>
    </w:p>
    <w:p w:rsidR="001A76A1" w:rsidRDefault="001A76A1">
      <w:pPr>
        <w:pStyle w:val="TOC3"/>
        <w:rPr>
          <w:rFonts w:eastAsiaTheme="minorEastAsia"/>
          <w:smallCaps w:val="0"/>
          <w:sz w:val="22"/>
        </w:rPr>
      </w:pPr>
      <w:hyperlink w:anchor="_Toc473203934" w:history="1">
        <w:r w:rsidRPr="0057326E">
          <w:rPr>
            <w:rStyle w:val="Hyperlink"/>
          </w:rPr>
          <w:t>Office 365 Advanced Compliance</w:t>
        </w:r>
        <w:r>
          <w:tab/>
        </w:r>
        <w:r>
          <w:fldChar w:fldCharType="begin"/>
        </w:r>
        <w:r>
          <w:instrText xml:space="preserve"> PAGEREF _Toc473203934 \h </w:instrText>
        </w:r>
        <w:r>
          <w:fldChar w:fldCharType="separate"/>
        </w:r>
        <w:r>
          <w:t>67</w:t>
        </w:r>
        <w:r>
          <w:fldChar w:fldCharType="end"/>
        </w:r>
      </w:hyperlink>
    </w:p>
    <w:p w:rsidR="001A76A1" w:rsidRDefault="001A76A1">
      <w:pPr>
        <w:pStyle w:val="TOC3"/>
        <w:rPr>
          <w:rFonts w:eastAsiaTheme="minorEastAsia"/>
          <w:smallCaps w:val="0"/>
          <w:sz w:val="22"/>
        </w:rPr>
      </w:pPr>
      <w:hyperlink w:anchor="_Toc473203935" w:history="1">
        <w:r w:rsidRPr="0057326E">
          <w:rPr>
            <w:rStyle w:val="Hyperlink"/>
          </w:rPr>
          <w:t>Exchange Online</w:t>
        </w:r>
        <w:r>
          <w:tab/>
        </w:r>
        <w:r>
          <w:fldChar w:fldCharType="begin"/>
        </w:r>
        <w:r>
          <w:instrText xml:space="preserve"> PAGEREF _Toc473203935 \h </w:instrText>
        </w:r>
        <w:r>
          <w:fldChar w:fldCharType="separate"/>
        </w:r>
        <w:r>
          <w:t>67</w:t>
        </w:r>
        <w:r>
          <w:fldChar w:fldCharType="end"/>
        </w:r>
      </w:hyperlink>
    </w:p>
    <w:p w:rsidR="001A76A1" w:rsidRDefault="001A76A1">
      <w:pPr>
        <w:pStyle w:val="TOC3"/>
        <w:rPr>
          <w:rFonts w:eastAsiaTheme="minorEastAsia"/>
          <w:smallCaps w:val="0"/>
          <w:sz w:val="22"/>
        </w:rPr>
      </w:pPr>
      <w:hyperlink w:anchor="_Toc473203936" w:history="1">
        <w:r w:rsidRPr="0057326E">
          <w:rPr>
            <w:rStyle w:val="Hyperlink"/>
          </w:rPr>
          <w:t>OneDrive para Business</w:t>
        </w:r>
        <w:r>
          <w:tab/>
        </w:r>
        <w:r>
          <w:fldChar w:fldCharType="begin"/>
        </w:r>
        <w:r>
          <w:instrText xml:space="preserve"> PAGEREF _Toc473203936 \h </w:instrText>
        </w:r>
        <w:r>
          <w:fldChar w:fldCharType="separate"/>
        </w:r>
        <w:r>
          <w:t>68</w:t>
        </w:r>
        <w:r>
          <w:fldChar w:fldCharType="end"/>
        </w:r>
      </w:hyperlink>
    </w:p>
    <w:p w:rsidR="001A76A1" w:rsidRDefault="001A76A1">
      <w:pPr>
        <w:pStyle w:val="TOC3"/>
        <w:rPr>
          <w:rFonts w:eastAsiaTheme="minorEastAsia"/>
          <w:smallCaps w:val="0"/>
          <w:sz w:val="22"/>
        </w:rPr>
      </w:pPr>
      <w:hyperlink w:anchor="_Toc473203937" w:history="1">
        <w:r w:rsidRPr="0057326E">
          <w:rPr>
            <w:rStyle w:val="Hyperlink"/>
          </w:rPr>
          <w:t>Project Online</w:t>
        </w:r>
        <w:r>
          <w:tab/>
        </w:r>
        <w:r>
          <w:fldChar w:fldCharType="begin"/>
        </w:r>
        <w:r>
          <w:instrText xml:space="preserve"> PAGEREF _Toc473203937 \h </w:instrText>
        </w:r>
        <w:r>
          <w:fldChar w:fldCharType="separate"/>
        </w:r>
        <w:r>
          <w:t>68</w:t>
        </w:r>
        <w:r>
          <w:fldChar w:fldCharType="end"/>
        </w:r>
      </w:hyperlink>
    </w:p>
    <w:p w:rsidR="001A76A1" w:rsidRDefault="001A76A1">
      <w:pPr>
        <w:pStyle w:val="TOC3"/>
        <w:rPr>
          <w:rFonts w:eastAsiaTheme="minorEastAsia"/>
          <w:smallCaps w:val="0"/>
          <w:sz w:val="22"/>
        </w:rPr>
      </w:pPr>
      <w:hyperlink w:anchor="_Toc473203938" w:history="1">
        <w:r w:rsidRPr="0057326E">
          <w:rPr>
            <w:rStyle w:val="Hyperlink"/>
          </w:rPr>
          <w:t>SharePoint Online</w:t>
        </w:r>
        <w:r>
          <w:tab/>
        </w:r>
        <w:r>
          <w:fldChar w:fldCharType="begin"/>
        </w:r>
        <w:r>
          <w:instrText xml:space="preserve"> PAGEREF _Toc473203938 \h </w:instrText>
        </w:r>
        <w:r>
          <w:fldChar w:fldCharType="separate"/>
        </w:r>
        <w:r>
          <w:t>69</w:t>
        </w:r>
        <w:r>
          <w:fldChar w:fldCharType="end"/>
        </w:r>
      </w:hyperlink>
    </w:p>
    <w:p w:rsidR="001A76A1" w:rsidRDefault="001A76A1">
      <w:pPr>
        <w:pStyle w:val="TOC3"/>
        <w:rPr>
          <w:rFonts w:eastAsiaTheme="minorEastAsia"/>
          <w:smallCaps w:val="0"/>
          <w:sz w:val="22"/>
        </w:rPr>
      </w:pPr>
      <w:hyperlink w:anchor="_Toc473203939" w:history="1">
        <w:r w:rsidRPr="0057326E">
          <w:rPr>
            <w:rStyle w:val="Hyperlink"/>
          </w:rPr>
          <w:t>Skype for Business Online</w:t>
        </w:r>
        <w:r>
          <w:tab/>
        </w:r>
        <w:r>
          <w:fldChar w:fldCharType="begin"/>
        </w:r>
        <w:r>
          <w:instrText xml:space="preserve"> PAGEREF _Toc473203939 \h </w:instrText>
        </w:r>
        <w:r>
          <w:fldChar w:fldCharType="separate"/>
        </w:r>
        <w:r>
          <w:t>69</w:t>
        </w:r>
        <w:r>
          <w:fldChar w:fldCharType="end"/>
        </w:r>
      </w:hyperlink>
    </w:p>
    <w:p w:rsidR="001A76A1" w:rsidRDefault="001A76A1">
      <w:pPr>
        <w:pStyle w:val="TOC2"/>
        <w:rPr>
          <w:rFonts w:eastAsiaTheme="minorEastAsia"/>
          <w:smallCaps w:val="0"/>
          <w:sz w:val="22"/>
        </w:rPr>
      </w:pPr>
      <w:hyperlink w:anchor="_Toc473203940" w:history="1">
        <w:r w:rsidRPr="0057326E">
          <w:rPr>
            <w:rStyle w:val="Hyperlink"/>
          </w:rPr>
          <w:t>Outros Serviços Online</w:t>
        </w:r>
        <w:r>
          <w:tab/>
        </w:r>
        <w:r>
          <w:fldChar w:fldCharType="begin"/>
        </w:r>
        <w:r>
          <w:instrText xml:space="preserve"> PAGEREF _Toc473203940 \h </w:instrText>
        </w:r>
        <w:r>
          <w:fldChar w:fldCharType="separate"/>
        </w:r>
        <w:r>
          <w:t>70</w:t>
        </w:r>
        <w:r>
          <w:fldChar w:fldCharType="end"/>
        </w:r>
      </w:hyperlink>
    </w:p>
    <w:p w:rsidR="001A76A1" w:rsidRDefault="001A76A1">
      <w:pPr>
        <w:pStyle w:val="TOC3"/>
        <w:rPr>
          <w:rFonts w:eastAsiaTheme="minorEastAsia"/>
          <w:smallCaps w:val="0"/>
          <w:sz w:val="22"/>
        </w:rPr>
      </w:pPr>
      <w:hyperlink w:anchor="_Toc473203941" w:history="1">
        <w:r w:rsidRPr="0057326E">
          <w:rPr>
            <w:rStyle w:val="Hyperlink"/>
          </w:rPr>
          <w:t>Bing Mapas</w:t>
        </w:r>
        <w:r>
          <w:tab/>
        </w:r>
        <w:r>
          <w:fldChar w:fldCharType="begin"/>
        </w:r>
        <w:r>
          <w:instrText xml:space="preserve"> PAGEREF _Toc473203941 \h </w:instrText>
        </w:r>
        <w:r>
          <w:fldChar w:fldCharType="separate"/>
        </w:r>
        <w:r>
          <w:t>70</w:t>
        </w:r>
        <w:r>
          <w:fldChar w:fldCharType="end"/>
        </w:r>
      </w:hyperlink>
    </w:p>
    <w:p w:rsidR="001A76A1" w:rsidRDefault="001A76A1">
      <w:pPr>
        <w:pStyle w:val="TOC3"/>
        <w:rPr>
          <w:rFonts w:eastAsiaTheme="minorEastAsia"/>
          <w:smallCaps w:val="0"/>
          <w:sz w:val="22"/>
        </w:rPr>
      </w:pPr>
      <w:hyperlink w:anchor="_Toc473203942" w:history="1">
        <w:r w:rsidRPr="0057326E">
          <w:rPr>
            <w:rStyle w:val="Hyperlink"/>
          </w:rPr>
          <w:t>Plataforma de Aplicativos Comerciais</w:t>
        </w:r>
        <w:r>
          <w:tab/>
        </w:r>
        <w:r>
          <w:fldChar w:fldCharType="begin"/>
        </w:r>
        <w:r>
          <w:instrText xml:space="preserve"> PAGEREF _Toc473203942 \h </w:instrText>
        </w:r>
        <w:r>
          <w:fldChar w:fldCharType="separate"/>
        </w:r>
        <w:r>
          <w:t>71</w:t>
        </w:r>
        <w:r>
          <w:fldChar w:fldCharType="end"/>
        </w:r>
      </w:hyperlink>
    </w:p>
    <w:p w:rsidR="001A76A1" w:rsidRDefault="001A76A1">
      <w:pPr>
        <w:pStyle w:val="TOC3"/>
        <w:rPr>
          <w:rFonts w:eastAsiaTheme="minorEastAsia"/>
          <w:smallCaps w:val="0"/>
          <w:sz w:val="22"/>
        </w:rPr>
      </w:pPr>
      <w:hyperlink w:anchor="_Toc473203943" w:history="1">
        <w:r w:rsidRPr="0057326E">
          <w:rPr>
            <w:rStyle w:val="Hyperlink"/>
          </w:rPr>
          <w:t>Microsoft Intune</w:t>
        </w:r>
        <w:r>
          <w:tab/>
        </w:r>
        <w:r>
          <w:fldChar w:fldCharType="begin"/>
        </w:r>
        <w:r>
          <w:instrText xml:space="preserve"> PAGEREF _Toc473203943 \h </w:instrText>
        </w:r>
        <w:r>
          <w:fldChar w:fldCharType="separate"/>
        </w:r>
        <w:r>
          <w:t>71</w:t>
        </w:r>
        <w:r>
          <w:fldChar w:fldCharType="end"/>
        </w:r>
      </w:hyperlink>
    </w:p>
    <w:p w:rsidR="001A76A1" w:rsidRDefault="001A76A1">
      <w:pPr>
        <w:pStyle w:val="TOC3"/>
        <w:rPr>
          <w:rFonts w:eastAsiaTheme="minorEastAsia"/>
          <w:smallCaps w:val="0"/>
          <w:sz w:val="22"/>
        </w:rPr>
      </w:pPr>
      <w:hyperlink w:anchor="_Toc473203944" w:history="1">
        <w:r w:rsidRPr="0057326E">
          <w:rPr>
            <w:rStyle w:val="Hyperlink"/>
          </w:rPr>
          <w:t>Microsoft Learning</w:t>
        </w:r>
        <w:r>
          <w:tab/>
        </w:r>
        <w:r>
          <w:fldChar w:fldCharType="begin"/>
        </w:r>
        <w:r>
          <w:instrText xml:space="preserve"> PAGEREF _Toc473203944 \h </w:instrText>
        </w:r>
        <w:r>
          <w:fldChar w:fldCharType="separate"/>
        </w:r>
        <w:r>
          <w:t>71</w:t>
        </w:r>
        <w:r>
          <w:fldChar w:fldCharType="end"/>
        </w:r>
      </w:hyperlink>
    </w:p>
    <w:p w:rsidR="001A76A1" w:rsidRDefault="001A76A1">
      <w:pPr>
        <w:pStyle w:val="TOC3"/>
        <w:rPr>
          <w:rFonts w:eastAsiaTheme="minorEastAsia"/>
          <w:smallCaps w:val="0"/>
          <w:sz w:val="22"/>
        </w:rPr>
      </w:pPr>
      <w:hyperlink w:anchor="_Toc473203945" w:history="1">
        <w:r w:rsidRPr="0057326E">
          <w:rPr>
            <w:rStyle w:val="Hyperlink"/>
          </w:rPr>
          <w:t>Microsoft Translator</w:t>
        </w:r>
        <w:r>
          <w:tab/>
        </w:r>
        <w:r>
          <w:fldChar w:fldCharType="begin"/>
        </w:r>
        <w:r>
          <w:instrText xml:space="preserve"> PAGEREF _Toc473203945 \h </w:instrText>
        </w:r>
        <w:r>
          <w:fldChar w:fldCharType="separate"/>
        </w:r>
        <w:r>
          <w:t>72</w:t>
        </w:r>
        <w:r>
          <w:fldChar w:fldCharType="end"/>
        </w:r>
      </w:hyperlink>
    </w:p>
    <w:p w:rsidR="001A76A1" w:rsidRDefault="001A76A1">
      <w:pPr>
        <w:pStyle w:val="TOC3"/>
        <w:rPr>
          <w:rFonts w:eastAsiaTheme="minorEastAsia"/>
          <w:smallCaps w:val="0"/>
          <w:sz w:val="22"/>
        </w:rPr>
      </w:pPr>
      <w:hyperlink w:anchor="_Toc473203946" w:history="1">
        <w:r w:rsidRPr="0057326E">
          <w:rPr>
            <w:rStyle w:val="Hyperlink"/>
          </w:rPr>
          <w:t>Minecraft: Education Edition</w:t>
        </w:r>
        <w:r>
          <w:tab/>
        </w:r>
        <w:r>
          <w:fldChar w:fldCharType="begin"/>
        </w:r>
        <w:r>
          <w:instrText xml:space="preserve"> PAGEREF _Toc473203946 \h </w:instrText>
        </w:r>
        <w:r>
          <w:fldChar w:fldCharType="separate"/>
        </w:r>
        <w:r>
          <w:t>72</w:t>
        </w:r>
        <w:r>
          <w:fldChar w:fldCharType="end"/>
        </w:r>
      </w:hyperlink>
    </w:p>
    <w:p w:rsidR="001A76A1" w:rsidRDefault="001A76A1">
      <w:pPr>
        <w:pStyle w:val="TOC1"/>
        <w:rPr>
          <w:rFonts w:eastAsiaTheme="minorEastAsia"/>
          <w:b w:val="0"/>
          <w:caps w:val="0"/>
          <w:noProof/>
          <w:sz w:val="22"/>
          <w:szCs w:val="22"/>
        </w:rPr>
      </w:pPr>
      <w:hyperlink w:anchor="_Toc473203947" w:history="1">
        <w:r w:rsidRPr="0057326E">
          <w:rPr>
            <w:rStyle w:val="Hyperlink"/>
            <w:noProof/>
          </w:rPr>
          <w:t>Glossário</w:t>
        </w:r>
        <w:r>
          <w:rPr>
            <w:noProof/>
          </w:rPr>
          <w:tab/>
        </w:r>
        <w:r>
          <w:rPr>
            <w:noProof/>
          </w:rPr>
          <w:fldChar w:fldCharType="begin"/>
        </w:r>
        <w:r>
          <w:rPr>
            <w:noProof/>
          </w:rPr>
          <w:instrText xml:space="preserve"> PAGEREF _Toc473203947 \h </w:instrText>
        </w:r>
        <w:r>
          <w:rPr>
            <w:noProof/>
          </w:rPr>
        </w:r>
        <w:r>
          <w:rPr>
            <w:noProof/>
          </w:rPr>
          <w:fldChar w:fldCharType="separate"/>
        </w:r>
        <w:r>
          <w:rPr>
            <w:noProof/>
          </w:rPr>
          <w:t>74</w:t>
        </w:r>
        <w:r>
          <w:rPr>
            <w:noProof/>
          </w:rPr>
          <w:fldChar w:fldCharType="end"/>
        </w:r>
      </w:hyperlink>
    </w:p>
    <w:p w:rsidR="001A76A1" w:rsidRDefault="001A76A1">
      <w:pPr>
        <w:pStyle w:val="TOC2"/>
        <w:rPr>
          <w:rFonts w:eastAsiaTheme="minorEastAsia"/>
          <w:smallCaps w:val="0"/>
          <w:sz w:val="22"/>
        </w:rPr>
      </w:pPr>
      <w:hyperlink w:anchor="_Toc473203948" w:history="1">
        <w:r w:rsidRPr="0057326E">
          <w:rPr>
            <w:rStyle w:val="Hyperlink"/>
          </w:rPr>
          <w:t>Atributos</w:t>
        </w:r>
        <w:r>
          <w:tab/>
        </w:r>
        <w:r>
          <w:fldChar w:fldCharType="begin"/>
        </w:r>
        <w:r>
          <w:instrText xml:space="preserve"> PAGEREF _Toc473203948 \h </w:instrText>
        </w:r>
        <w:r>
          <w:fldChar w:fldCharType="separate"/>
        </w:r>
        <w:r>
          <w:t>74</w:t>
        </w:r>
        <w:r>
          <w:fldChar w:fldCharType="end"/>
        </w:r>
      </w:hyperlink>
    </w:p>
    <w:p w:rsidR="001A76A1" w:rsidRDefault="001A76A1">
      <w:pPr>
        <w:pStyle w:val="TOC2"/>
        <w:rPr>
          <w:rFonts w:eastAsiaTheme="minorEastAsia"/>
          <w:smallCaps w:val="0"/>
          <w:sz w:val="22"/>
        </w:rPr>
      </w:pPr>
      <w:hyperlink w:anchor="_Toc473203949" w:history="1">
        <w:r w:rsidRPr="0057326E">
          <w:rPr>
            <w:rStyle w:val="Hyperlink"/>
          </w:rPr>
          <w:t>Valor das Células</w:t>
        </w:r>
        <w:r>
          <w:tab/>
        </w:r>
        <w:r>
          <w:fldChar w:fldCharType="begin"/>
        </w:r>
        <w:r>
          <w:instrText xml:space="preserve"> PAGEREF _Toc473203949 \h </w:instrText>
        </w:r>
        <w:r>
          <w:fldChar w:fldCharType="separate"/>
        </w:r>
        <w:r>
          <w:t>75</w:t>
        </w:r>
        <w:r>
          <w:fldChar w:fldCharType="end"/>
        </w:r>
      </w:hyperlink>
    </w:p>
    <w:p w:rsidR="001A76A1" w:rsidRDefault="001A76A1">
      <w:pPr>
        <w:pStyle w:val="TOC2"/>
        <w:rPr>
          <w:rFonts w:eastAsiaTheme="minorEastAsia"/>
          <w:smallCaps w:val="0"/>
          <w:sz w:val="22"/>
        </w:rPr>
      </w:pPr>
      <w:hyperlink w:anchor="_Toc473203950" w:history="1">
        <w:r w:rsidRPr="0057326E">
          <w:rPr>
            <w:rStyle w:val="Hyperlink"/>
          </w:rPr>
          <w:t>Títulos das colunas</w:t>
        </w:r>
        <w:r>
          <w:tab/>
        </w:r>
        <w:r>
          <w:fldChar w:fldCharType="begin"/>
        </w:r>
        <w:r>
          <w:instrText xml:space="preserve"> PAGEREF _Toc473203950 \h </w:instrText>
        </w:r>
        <w:r>
          <w:fldChar w:fldCharType="separate"/>
        </w:r>
        <w:r>
          <w:t>75</w:t>
        </w:r>
        <w:r>
          <w:fldChar w:fldCharType="end"/>
        </w:r>
      </w:hyperlink>
    </w:p>
    <w:p w:rsidR="001A76A1" w:rsidRDefault="001A76A1">
      <w:pPr>
        <w:pStyle w:val="TOC2"/>
        <w:rPr>
          <w:rFonts w:eastAsiaTheme="minorEastAsia"/>
          <w:smallCaps w:val="0"/>
          <w:sz w:val="22"/>
        </w:rPr>
      </w:pPr>
      <w:hyperlink w:anchor="_Toc473203951" w:history="1">
        <w:r w:rsidRPr="0057326E">
          <w:rPr>
            <w:rStyle w:val="Hyperlink"/>
          </w:rPr>
          <w:t>Definições</w:t>
        </w:r>
        <w:r>
          <w:tab/>
        </w:r>
        <w:r>
          <w:fldChar w:fldCharType="begin"/>
        </w:r>
        <w:r>
          <w:instrText xml:space="preserve"> PAGEREF _Toc473203951 \h </w:instrText>
        </w:r>
        <w:r>
          <w:fldChar w:fldCharType="separate"/>
        </w:r>
        <w:r>
          <w:t>76</w:t>
        </w:r>
        <w:r>
          <w:fldChar w:fldCharType="end"/>
        </w:r>
      </w:hyperlink>
    </w:p>
    <w:p w:rsidR="001A76A1" w:rsidRDefault="001A76A1">
      <w:pPr>
        <w:pStyle w:val="TOC1"/>
        <w:rPr>
          <w:rFonts w:eastAsiaTheme="minorEastAsia"/>
          <w:b w:val="0"/>
          <w:caps w:val="0"/>
          <w:noProof/>
          <w:sz w:val="22"/>
          <w:szCs w:val="22"/>
        </w:rPr>
      </w:pPr>
      <w:hyperlink w:anchor="_Toc473203952" w:history="1">
        <w:r w:rsidRPr="0057326E">
          <w:rPr>
            <w:rStyle w:val="Hyperlink"/>
            <w:noProof/>
          </w:rPr>
          <w:t>Apêndice A - Licenças Equivalentes à CAL/ML</w:t>
        </w:r>
        <w:r>
          <w:rPr>
            <w:noProof/>
          </w:rPr>
          <w:tab/>
        </w:r>
        <w:r>
          <w:rPr>
            <w:noProof/>
          </w:rPr>
          <w:fldChar w:fldCharType="begin"/>
        </w:r>
        <w:r>
          <w:rPr>
            <w:noProof/>
          </w:rPr>
          <w:instrText xml:space="preserve"> PAGEREF _Toc473203952 \h </w:instrText>
        </w:r>
        <w:r>
          <w:rPr>
            <w:noProof/>
          </w:rPr>
        </w:r>
        <w:r>
          <w:rPr>
            <w:noProof/>
          </w:rPr>
          <w:fldChar w:fldCharType="separate"/>
        </w:r>
        <w:r>
          <w:rPr>
            <w:noProof/>
          </w:rPr>
          <w:t>79</w:t>
        </w:r>
        <w:r>
          <w:rPr>
            <w:noProof/>
          </w:rPr>
          <w:fldChar w:fldCharType="end"/>
        </w:r>
      </w:hyperlink>
    </w:p>
    <w:p w:rsidR="001A76A1" w:rsidRDefault="001A76A1">
      <w:pPr>
        <w:pStyle w:val="TOC1"/>
        <w:rPr>
          <w:rFonts w:eastAsiaTheme="minorEastAsia"/>
          <w:b w:val="0"/>
          <w:caps w:val="0"/>
          <w:noProof/>
          <w:sz w:val="22"/>
          <w:szCs w:val="22"/>
        </w:rPr>
      </w:pPr>
      <w:hyperlink w:anchor="_Toc473203953" w:history="1">
        <w:r w:rsidRPr="0057326E">
          <w:rPr>
            <w:rStyle w:val="Hyperlink"/>
            <w:noProof/>
          </w:rPr>
          <w:t>Apêndice B - Software Assurance</w:t>
        </w:r>
        <w:r>
          <w:rPr>
            <w:noProof/>
          </w:rPr>
          <w:tab/>
        </w:r>
        <w:r>
          <w:rPr>
            <w:noProof/>
          </w:rPr>
          <w:fldChar w:fldCharType="begin"/>
        </w:r>
        <w:r>
          <w:rPr>
            <w:noProof/>
          </w:rPr>
          <w:instrText xml:space="preserve"> PAGEREF _Toc473203953 \h </w:instrText>
        </w:r>
        <w:r>
          <w:rPr>
            <w:noProof/>
          </w:rPr>
        </w:r>
        <w:r>
          <w:rPr>
            <w:noProof/>
          </w:rPr>
          <w:fldChar w:fldCharType="separate"/>
        </w:r>
        <w:r>
          <w:rPr>
            <w:noProof/>
          </w:rPr>
          <w:t>80</w:t>
        </w:r>
        <w:r>
          <w:rPr>
            <w:noProof/>
          </w:rPr>
          <w:fldChar w:fldCharType="end"/>
        </w:r>
      </w:hyperlink>
    </w:p>
    <w:p w:rsidR="001A76A1" w:rsidRDefault="001A76A1">
      <w:pPr>
        <w:pStyle w:val="TOC2"/>
        <w:rPr>
          <w:rFonts w:eastAsiaTheme="minorEastAsia"/>
          <w:smallCaps w:val="0"/>
          <w:sz w:val="22"/>
        </w:rPr>
      </w:pPr>
      <w:hyperlink w:anchor="_Toc473203954" w:history="1">
        <w:r w:rsidRPr="0057326E">
          <w:rPr>
            <w:rStyle w:val="Hyperlink"/>
          </w:rPr>
          <w:t>Comprando Software Assurance</w:t>
        </w:r>
        <w:r>
          <w:tab/>
        </w:r>
        <w:r>
          <w:fldChar w:fldCharType="begin"/>
        </w:r>
        <w:r>
          <w:instrText xml:space="preserve"> PAGEREF _Toc473203954 \h </w:instrText>
        </w:r>
        <w:r>
          <w:fldChar w:fldCharType="separate"/>
        </w:r>
        <w:r>
          <w:t>80</w:t>
        </w:r>
        <w:r>
          <w:fldChar w:fldCharType="end"/>
        </w:r>
      </w:hyperlink>
    </w:p>
    <w:p w:rsidR="001A76A1" w:rsidRDefault="001A76A1">
      <w:pPr>
        <w:pStyle w:val="TOC2"/>
        <w:rPr>
          <w:rFonts w:eastAsiaTheme="minorEastAsia"/>
          <w:smallCaps w:val="0"/>
          <w:sz w:val="22"/>
        </w:rPr>
      </w:pPr>
      <w:hyperlink w:anchor="_Toc473203955" w:history="1">
        <w:r w:rsidRPr="0057326E">
          <w:rPr>
            <w:rStyle w:val="Hyperlink"/>
          </w:rPr>
          <w:t>Renovação do Software Assurance</w:t>
        </w:r>
        <w:r>
          <w:tab/>
        </w:r>
        <w:r>
          <w:fldChar w:fldCharType="begin"/>
        </w:r>
        <w:r>
          <w:instrText xml:space="preserve"> PAGEREF _Toc473203955 \h </w:instrText>
        </w:r>
        <w:r>
          <w:fldChar w:fldCharType="separate"/>
        </w:r>
        <w:r>
          <w:t>80</w:t>
        </w:r>
        <w:r>
          <w:fldChar w:fldCharType="end"/>
        </w:r>
      </w:hyperlink>
    </w:p>
    <w:p w:rsidR="001A76A1" w:rsidRDefault="001A76A1">
      <w:pPr>
        <w:pStyle w:val="TOC2"/>
        <w:rPr>
          <w:rFonts w:eastAsiaTheme="minorEastAsia"/>
          <w:smallCaps w:val="0"/>
          <w:sz w:val="22"/>
        </w:rPr>
      </w:pPr>
      <w:hyperlink w:anchor="_Toc473203956" w:history="1">
        <w:r w:rsidRPr="0057326E">
          <w:rPr>
            <w:rStyle w:val="Hyperlink"/>
          </w:rPr>
          <w:t>Licença de Migração para Produtos Descontinuados ou em Fim de Vida Útil</w:t>
        </w:r>
        <w:r>
          <w:tab/>
        </w:r>
        <w:r>
          <w:fldChar w:fldCharType="begin"/>
        </w:r>
        <w:r>
          <w:instrText xml:space="preserve"> PAGEREF _Toc473203956 \h </w:instrText>
        </w:r>
        <w:r>
          <w:fldChar w:fldCharType="separate"/>
        </w:r>
        <w:r>
          <w:t>81</w:t>
        </w:r>
        <w:r>
          <w:fldChar w:fldCharType="end"/>
        </w:r>
      </w:hyperlink>
    </w:p>
    <w:p w:rsidR="001A76A1" w:rsidRDefault="001A76A1">
      <w:pPr>
        <w:pStyle w:val="TOC2"/>
        <w:rPr>
          <w:rFonts w:eastAsiaTheme="minorEastAsia"/>
          <w:smallCaps w:val="0"/>
          <w:sz w:val="22"/>
        </w:rPr>
      </w:pPr>
      <w:hyperlink w:anchor="_Toc473203957" w:history="1">
        <w:r w:rsidRPr="0057326E">
          <w:rPr>
            <w:rStyle w:val="Hyperlink"/>
          </w:rPr>
          <w:t>Benefícios do Software Assurance</w:t>
        </w:r>
        <w:r>
          <w:tab/>
        </w:r>
        <w:r>
          <w:fldChar w:fldCharType="begin"/>
        </w:r>
        <w:r>
          <w:instrText xml:space="preserve"> PAGEREF _Toc473203957 \h </w:instrText>
        </w:r>
        <w:r>
          <w:fldChar w:fldCharType="separate"/>
        </w:r>
        <w:r>
          <w:t>81</w:t>
        </w:r>
        <w:r>
          <w:fldChar w:fldCharType="end"/>
        </w:r>
      </w:hyperlink>
    </w:p>
    <w:p w:rsidR="001A76A1" w:rsidRDefault="001A76A1">
      <w:pPr>
        <w:pStyle w:val="TOC1"/>
        <w:rPr>
          <w:rFonts w:eastAsiaTheme="minorEastAsia"/>
          <w:b w:val="0"/>
          <w:caps w:val="0"/>
          <w:noProof/>
          <w:sz w:val="22"/>
          <w:szCs w:val="22"/>
        </w:rPr>
      </w:pPr>
      <w:hyperlink w:anchor="_Toc473203958" w:history="1">
        <w:r w:rsidRPr="0057326E">
          <w:rPr>
            <w:rStyle w:val="Hyperlink"/>
            <w:noProof/>
          </w:rPr>
          <w:t>Apêndice C - Serviços Profissionais</w:t>
        </w:r>
        <w:r>
          <w:rPr>
            <w:noProof/>
          </w:rPr>
          <w:tab/>
        </w:r>
        <w:r>
          <w:rPr>
            <w:noProof/>
          </w:rPr>
          <w:fldChar w:fldCharType="begin"/>
        </w:r>
        <w:r>
          <w:rPr>
            <w:noProof/>
          </w:rPr>
          <w:instrText xml:space="preserve"> PAGEREF _Toc473203958 \h </w:instrText>
        </w:r>
        <w:r>
          <w:rPr>
            <w:noProof/>
          </w:rPr>
        </w:r>
        <w:r>
          <w:rPr>
            <w:noProof/>
          </w:rPr>
          <w:fldChar w:fldCharType="separate"/>
        </w:r>
        <w:r>
          <w:rPr>
            <w:noProof/>
          </w:rPr>
          <w:t>93</w:t>
        </w:r>
        <w:r>
          <w:rPr>
            <w:noProof/>
          </w:rPr>
          <w:fldChar w:fldCharType="end"/>
        </w:r>
      </w:hyperlink>
    </w:p>
    <w:p w:rsidR="001A76A1" w:rsidRDefault="001A76A1">
      <w:pPr>
        <w:pStyle w:val="TOC2"/>
        <w:rPr>
          <w:rFonts w:eastAsiaTheme="minorEastAsia"/>
          <w:smallCaps w:val="0"/>
          <w:sz w:val="22"/>
        </w:rPr>
      </w:pPr>
      <w:hyperlink w:anchor="_Toc473203959" w:history="1">
        <w:r w:rsidRPr="0057326E">
          <w:rPr>
            <w:rStyle w:val="Hyperlink"/>
          </w:rPr>
          <w:t>Ofertas de Suporte do Microsoft Premier</w:t>
        </w:r>
        <w:r>
          <w:tab/>
        </w:r>
        <w:r>
          <w:fldChar w:fldCharType="begin"/>
        </w:r>
        <w:r>
          <w:instrText xml:space="preserve"> PAGEREF _Toc473203959 \h </w:instrText>
        </w:r>
        <w:r>
          <w:fldChar w:fldCharType="separate"/>
        </w:r>
        <w:r>
          <w:t>93</w:t>
        </w:r>
        <w:r>
          <w:fldChar w:fldCharType="end"/>
        </w:r>
      </w:hyperlink>
    </w:p>
    <w:p w:rsidR="001A76A1" w:rsidRDefault="001A76A1">
      <w:pPr>
        <w:pStyle w:val="TOC2"/>
        <w:rPr>
          <w:rFonts w:eastAsiaTheme="minorEastAsia"/>
          <w:smallCaps w:val="0"/>
          <w:sz w:val="22"/>
        </w:rPr>
      </w:pPr>
      <w:hyperlink w:anchor="_Toc473203960" w:history="1">
        <w:r w:rsidRPr="0057326E">
          <w:rPr>
            <w:rStyle w:val="Hyperlink"/>
          </w:rPr>
          <w:t>Ofertas de Serviços de Consultoria Digital da Microsoft</w:t>
        </w:r>
        <w:r>
          <w:tab/>
        </w:r>
        <w:r>
          <w:fldChar w:fldCharType="begin"/>
        </w:r>
        <w:r>
          <w:instrText xml:space="preserve"> PAGEREF _Toc473203960 \h </w:instrText>
        </w:r>
        <w:r>
          <w:fldChar w:fldCharType="separate"/>
        </w:r>
        <w:r>
          <w:t>94</w:t>
        </w:r>
        <w:r>
          <w:fldChar w:fldCharType="end"/>
        </w:r>
      </w:hyperlink>
    </w:p>
    <w:p w:rsidR="001A76A1" w:rsidRDefault="001A76A1">
      <w:pPr>
        <w:pStyle w:val="TOC2"/>
        <w:rPr>
          <w:rFonts w:eastAsiaTheme="minorEastAsia"/>
          <w:smallCaps w:val="0"/>
          <w:sz w:val="22"/>
        </w:rPr>
      </w:pPr>
      <w:hyperlink w:anchor="_Toc473203961" w:history="1">
        <w:r w:rsidRPr="0057326E">
          <w:rPr>
            <w:rStyle w:val="Hyperlink"/>
          </w:rPr>
          <w:t>Ofertas do Acelerador de Produtividade de Vendas</w:t>
        </w:r>
        <w:r>
          <w:tab/>
        </w:r>
        <w:r>
          <w:fldChar w:fldCharType="begin"/>
        </w:r>
        <w:r>
          <w:instrText xml:space="preserve"> PAGEREF _Toc473203961 \h </w:instrText>
        </w:r>
        <w:r>
          <w:fldChar w:fldCharType="separate"/>
        </w:r>
        <w:r>
          <w:t>94</w:t>
        </w:r>
        <w:r>
          <w:fldChar w:fldCharType="end"/>
        </w:r>
      </w:hyperlink>
    </w:p>
    <w:p w:rsidR="001A76A1" w:rsidRDefault="001A76A1">
      <w:pPr>
        <w:pStyle w:val="TOC1"/>
        <w:rPr>
          <w:rFonts w:eastAsiaTheme="minorEastAsia"/>
          <w:b w:val="0"/>
          <w:caps w:val="0"/>
          <w:noProof/>
          <w:sz w:val="22"/>
          <w:szCs w:val="22"/>
        </w:rPr>
      </w:pPr>
      <w:hyperlink w:anchor="_Toc473203962" w:history="1">
        <w:r w:rsidRPr="0057326E">
          <w:rPr>
            <w:rStyle w:val="Hyperlink"/>
            <w:noProof/>
          </w:rPr>
          <w:t>Apêndice D - Termos Complementares do Contrato do Programa</w:t>
        </w:r>
        <w:r>
          <w:rPr>
            <w:noProof/>
          </w:rPr>
          <w:tab/>
        </w:r>
        <w:r>
          <w:rPr>
            <w:noProof/>
          </w:rPr>
          <w:fldChar w:fldCharType="begin"/>
        </w:r>
        <w:r>
          <w:rPr>
            <w:noProof/>
          </w:rPr>
          <w:instrText xml:space="preserve"> PAGEREF _Toc473203962 \h </w:instrText>
        </w:r>
        <w:r>
          <w:rPr>
            <w:noProof/>
          </w:rPr>
        </w:r>
        <w:r>
          <w:rPr>
            <w:noProof/>
          </w:rPr>
          <w:fldChar w:fldCharType="separate"/>
        </w:r>
        <w:r>
          <w:rPr>
            <w:noProof/>
          </w:rPr>
          <w:t>96</w:t>
        </w:r>
        <w:r>
          <w:rPr>
            <w:noProof/>
          </w:rPr>
          <w:fldChar w:fldCharType="end"/>
        </w:r>
      </w:hyperlink>
    </w:p>
    <w:p w:rsidR="001A76A1" w:rsidRDefault="001A76A1">
      <w:pPr>
        <w:pStyle w:val="TOC2"/>
        <w:rPr>
          <w:rFonts w:eastAsiaTheme="minorEastAsia"/>
          <w:smallCaps w:val="0"/>
          <w:sz w:val="22"/>
        </w:rPr>
      </w:pPr>
      <w:hyperlink w:anchor="_Toc473203963" w:history="1">
        <w:r w:rsidRPr="0057326E">
          <w:rPr>
            <w:rStyle w:val="Hyperlink"/>
          </w:rPr>
          <w:t>Termos Complementares do Programa Select Plus</w:t>
        </w:r>
        <w:r>
          <w:tab/>
        </w:r>
        <w:r>
          <w:fldChar w:fldCharType="begin"/>
        </w:r>
        <w:r>
          <w:instrText xml:space="preserve"> PAGEREF _Toc473203963 \h </w:instrText>
        </w:r>
        <w:r>
          <w:fldChar w:fldCharType="separate"/>
        </w:r>
        <w:r>
          <w:t>96</w:t>
        </w:r>
        <w:r>
          <w:fldChar w:fldCharType="end"/>
        </w:r>
      </w:hyperlink>
    </w:p>
    <w:p w:rsidR="001A76A1" w:rsidRDefault="001A76A1">
      <w:pPr>
        <w:pStyle w:val="TOC2"/>
        <w:rPr>
          <w:rFonts w:eastAsiaTheme="minorEastAsia"/>
          <w:smallCaps w:val="0"/>
          <w:sz w:val="22"/>
        </w:rPr>
      </w:pPr>
      <w:hyperlink w:anchor="_Toc473203964" w:history="1">
        <w:r w:rsidRPr="0057326E">
          <w:rPr>
            <w:rStyle w:val="Hyperlink"/>
          </w:rPr>
          <w:t>Definição de Gerenciamento para Dispositivos Qualificados</w:t>
        </w:r>
        <w:r>
          <w:tab/>
        </w:r>
        <w:r>
          <w:fldChar w:fldCharType="begin"/>
        </w:r>
        <w:r>
          <w:instrText xml:space="preserve"> PAGEREF _Toc473203964 \h </w:instrText>
        </w:r>
        <w:r>
          <w:fldChar w:fldCharType="separate"/>
        </w:r>
        <w:r>
          <w:t>96</w:t>
        </w:r>
        <w:r>
          <w:fldChar w:fldCharType="end"/>
        </w:r>
      </w:hyperlink>
    </w:p>
    <w:p w:rsidR="001A76A1" w:rsidRDefault="001A76A1">
      <w:pPr>
        <w:pStyle w:val="TOC2"/>
        <w:rPr>
          <w:rFonts w:eastAsiaTheme="minorEastAsia"/>
          <w:smallCaps w:val="0"/>
          <w:sz w:val="22"/>
        </w:rPr>
      </w:pPr>
      <w:hyperlink w:anchor="_Toc473203965" w:history="1">
        <w:r w:rsidRPr="0057326E">
          <w:rPr>
            <w:rStyle w:val="Hyperlink"/>
          </w:rPr>
          <w:t>Serviços Online nos Programas Open</w:t>
        </w:r>
        <w:r>
          <w:tab/>
        </w:r>
        <w:r>
          <w:fldChar w:fldCharType="begin"/>
        </w:r>
        <w:r>
          <w:instrText xml:space="preserve"> PAGEREF _Toc473203965 \h </w:instrText>
        </w:r>
        <w:r>
          <w:fldChar w:fldCharType="separate"/>
        </w:r>
        <w:r>
          <w:t>96</w:t>
        </w:r>
        <w:r>
          <w:fldChar w:fldCharType="end"/>
        </w:r>
      </w:hyperlink>
    </w:p>
    <w:p w:rsidR="001A76A1" w:rsidRDefault="001A76A1">
      <w:pPr>
        <w:pStyle w:val="TOC2"/>
        <w:rPr>
          <w:rFonts w:eastAsiaTheme="minorEastAsia"/>
          <w:smallCaps w:val="0"/>
          <w:sz w:val="22"/>
        </w:rPr>
      </w:pPr>
      <w:hyperlink w:anchor="_Toc473203966" w:history="1">
        <w:r w:rsidRPr="0057326E">
          <w:rPr>
            <w:rStyle w:val="Hyperlink"/>
          </w:rPr>
          <w:t>Termos Complementares para Serviços Profissionais - Contratos Legados</w:t>
        </w:r>
        <w:r>
          <w:tab/>
        </w:r>
        <w:r>
          <w:fldChar w:fldCharType="begin"/>
        </w:r>
        <w:r>
          <w:instrText xml:space="preserve"> PAGEREF _Toc473203966 \h </w:instrText>
        </w:r>
        <w:r>
          <w:fldChar w:fldCharType="separate"/>
        </w:r>
        <w:r>
          <w:t>96</w:t>
        </w:r>
        <w:r>
          <w:fldChar w:fldCharType="end"/>
        </w:r>
      </w:hyperlink>
    </w:p>
    <w:p w:rsidR="001A76A1" w:rsidRDefault="001A76A1">
      <w:pPr>
        <w:pStyle w:val="TOC1"/>
        <w:rPr>
          <w:rFonts w:eastAsiaTheme="minorEastAsia"/>
          <w:b w:val="0"/>
          <w:caps w:val="0"/>
          <w:noProof/>
          <w:sz w:val="22"/>
          <w:szCs w:val="22"/>
        </w:rPr>
      </w:pPr>
      <w:hyperlink w:anchor="_Toc473203967" w:history="1">
        <w:r w:rsidRPr="0057326E">
          <w:rPr>
            <w:rStyle w:val="Hyperlink"/>
            <w:noProof/>
          </w:rPr>
          <w:t>Apêndice E - Promoções</w:t>
        </w:r>
        <w:r>
          <w:rPr>
            <w:noProof/>
          </w:rPr>
          <w:tab/>
        </w:r>
        <w:r>
          <w:rPr>
            <w:noProof/>
          </w:rPr>
          <w:fldChar w:fldCharType="begin"/>
        </w:r>
        <w:r>
          <w:rPr>
            <w:noProof/>
          </w:rPr>
          <w:instrText xml:space="preserve"> PAGEREF _Toc473203967 \h </w:instrText>
        </w:r>
        <w:r>
          <w:rPr>
            <w:noProof/>
          </w:rPr>
        </w:r>
        <w:r>
          <w:rPr>
            <w:noProof/>
          </w:rPr>
          <w:fldChar w:fldCharType="separate"/>
        </w:r>
        <w:r>
          <w:rPr>
            <w:noProof/>
          </w:rPr>
          <w:t>98</w:t>
        </w:r>
        <w:r>
          <w:rPr>
            <w:noProof/>
          </w:rPr>
          <w:fldChar w:fldCharType="end"/>
        </w:r>
      </w:hyperlink>
    </w:p>
    <w:p w:rsidR="001A76A1" w:rsidRDefault="001A76A1">
      <w:pPr>
        <w:pStyle w:val="TOC2"/>
        <w:rPr>
          <w:rFonts w:eastAsiaTheme="minorEastAsia"/>
          <w:smallCaps w:val="0"/>
          <w:sz w:val="22"/>
        </w:rPr>
      </w:pPr>
      <w:hyperlink w:anchor="_Toc473203968" w:history="1">
        <w:r w:rsidRPr="0057326E">
          <w:rPr>
            <w:rStyle w:val="Hyperlink"/>
          </w:rPr>
          <w:t>Promoção da Capacidade de Computação do Azure</w:t>
        </w:r>
        <w:r>
          <w:tab/>
        </w:r>
        <w:r>
          <w:fldChar w:fldCharType="begin"/>
        </w:r>
        <w:r>
          <w:instrText xml:space="preserve"> PAGEREF _Toc473203968 \h </w:instrText>
        </w:r>
        <w:r>
          <w:fldChar w:fldCharType="separate"/>
        </w:r>
        <w:r>
          <w:t>98</w:t>
        </w:r>
        <w:r>
          <w:fldChar w:fldCharType="end"/>
        </w:r>
      </w:hyperlink>
    </w:p>
    <w:p w:rsidR="001A76A1" w:rsidRDefault="001A76A1">
      <w:pPr>
        <w:pStyle w:val="TOC2"/>
        <w:rPr>
          <w:rFonts w:eastAsiaTheme="minorEastAsia"/>
          <w:smallCaps w:val="0"/>
          <w:sz w:val="22"/>
        </w:rPr>
      </w:pPr>
      <w:hyperlink w:anchor="_Toc473203969" w:history="1">
        <w:r w:rsidRPr="0057326E">
          <w:rPr>
            <w:rStyle w:val="Hyperlink"/>
          </w:rPr>
          <w:t>Nova Oferta de Compromisso Monetário do Azure para Novos Clientes</w:t>
        </w:r>
        <w:r>
          <w:tab/>
        </w:r>
        <w:r>
          <w:fldChar w:fldCharType="begin"/>
        </w:r>
        <w:r>
          <w:instrText xml:space="preserve"> PAGEREF _Toc473203969 \h </w:instrText>
        </w:r>
        <w:r>
          <w:fldChar w:fldCharType="separate"/>
        </w:r>
        <w:r>
          <w:t>98</w:t>
        </w:r>
        <w:r>
          <w:fldChar w:fldCharType="end"/>
        </w:r>
      </w:hyperlink>
    </w:p>
    <w:p w:rsidR="001A76A1" w:rsidRDefault="001A76A1">
      <w:pPr>
        <w:pStyle w:val="TOC1"/>
        <w:rPr>
          <w:rFonts w:eastAsiaTheme="minorEastAsia"/>
          <w:b w:val="0"/>
          <w:caps w:val="0"/>
          <w:noProof/>
          <w:sz w:val="22"/>
          <w:szCs w:val="22"/>
        </w:rPr>
      </w:pPr>
      <w:hyperlink w:anchor="_Toc473203970" w:history="1">
        <w:r w:rsidRPr="0057326E">
          <w:rPr>
            <w:rStyle w:val="Hyperlink"/>
            <w:noProof/>
          </w:rPr>
          <w:t>Apêndice F - Termos da Matriz de Armazenamento</w:t>
        </w:r>
        <w:r>
          <w:rPr>
            <w:noProof/>
          </w:rPr>
          <w:tab/>
        </w:r>
        <w:r>
          <w:rPr>
            <w:noProof/>
          </w:rPr>
          <w:fldChar w:fldCharType="begin"/>
        </w:r>
        <w:r>
          <w:rPr>
            <w:noProof/>
          </w:rPr>
          <w:instrText xml:space="preserve"> PAGEREF _Toc473203970 \h </w:instrText>
        </w:r>
        <w:r>
          <w:rPr>
            <w:noProof/>
          </w:rPr>
        </w:r>
        <w:r>
          <w:rPr>
            <w:noProof/>
          </w:rPr>
          <w:fldChar w:fldCharType="separate"/>
        </w:r>
        <w:r>
          <w:rPr>
            <w:noProof/>
          </w:rPr>
          <w:t>99</w:t>
        </w:r>
        <w:r>
          <w:rPr>
            <w:noProof/>
          </w:rPr>
          <w:fldChar w:fldCharType="end"/>
        </w:r>
      </w:hyperlink>
    </w:p>
    <w:p w:rsidR="001A76A1" w:rsidRDefault="001A76A1">
      <w:pPr>
        <w:pStyle w:val="TOC2"/>
        <w:rPr>
          <w:rFonts w:eastAsiaTheme="minorEastAsia"/>
          <w:smallCaps w:val="0"/>
          <w:sz w:val="22"/>
        </w:rPr>
      </w:pPr>
      <w:hyperlink w:anchor="_Toc473203971" w:history="1">
        <w:r w:rsidRPr="0057326E">
          <w:rPr>
            <w:rStyle w:val="Hyperlink"/>
          </w:rPr>
          <w:t>Disponibilidade</w:t>
        </w:r>
        <w:r>
          <w:tab/>
        </w:r>
        <w:r>
          <w:fldChar w:fldCharType="begin"/>
        </w:r>
        <w:r>
          <w:instrText xml:space="preserve"> PAGEREF _Toc473203971 \h </w:instrText>
        </w:r>
        <w:r>
          <w:fldChar w:fldCharType="separate"/>
        </w:r>
        <w:r>
          <w:t>99</w:t>
        </w:r>
        <w:r>
          <w:fldChar w:fldCharType="end"/>
        </w:r>
      </w:hyperlink>
    </w:p>
    <w:p w:rsidR="001A76A1" w:rsidRDefault="001A76A1">
      <w:pPr>
        <w:pStyle w:val="TOC2"/>
        <w:rPr>
          <w:rFonts w:eastAsiaTheme="minorEastAsia"/>
          <w:smallCaps w:val="0"/>
          <w:sz w:val="22"/>
        </w:rPr>
      </w:pPr>
      <w:hyperlink w:anchor="_Toc473203972" w:history="1">
        <w:r w:rsidRPr="0057326E">
          <w:rPr>
            <w:rStyle w:val="Hyperlink"/>
          </w:rPr>
          <w:t>Remessa e Titularidade de Direito</w:t>
        </w:r>
        <w:r>
          <w:tab/>
        </w:r>
        <w:r>
          <w:fldChar w:fldCharType="begin"/>
        </w:r>
        <w:r>
          <w:instrText xml:space="preserve"> PAGEREF _Toc473203972 \h </w:instrText>
        </w:r>
        <w:r>
          <w:fldChar w:fldCharType="separate"/>
        </w:r>
        <w:r>
          <w:t>99</w:t>
        </w:r>
        <w:r>
          <w:fldChar w:fldCharType="end"/>
        </w:r>
      </w:hyperlink>
    </w:p>
    <w:p w:rsidR="001A76A1" w:rsidRDefault="001A76A1">
      <w:pPr>
        <w:pStyle w:val="TOC2"/>
        <w:rPr>
          <w:rFonts w:eastAsiaTheme="minorEastAsia"/>
          <w:smallCaps w:val="0"/>
          <w:sz w:val="22"/>
        </w:rPr>
      </w:pPr>
      <w:hyperlink w:anchor="_Toc473203973" w:history="1">
        <w:r w:rsidRPr="0057326E">
          <w:rPr>
            <w:rStyle w:val="Hyperlink"/>
          </w:rPr>
          <w:t>Software da Matriz de Armazenamento</w:t>
        </w:r>
        <w:r>
          <w:tab/>
        </w:r>
        <w:r>
          <w:fldChar w:fldCharType="begin"/>
        </w:r>
        <w:r>
          <w:instrText xml:space="preserve"> PAGEREF _Toc473203973 \h </w:instrText>
        </w:r>
        <w:r>
          <w:fldChar w:fldCharType="separate"/>
        </w:r>
        <w:r>
          <w:t>99</w:t>
        </w:r>
        <w:r>
          <w:fldChar w:fldCharType="end"/>
        </w:r>
      </w:hyperlink>
    </w:p>
    <w:p w:rsidR="001A76A1" w:rsidRDefault="001A76A1">
      <w:pPr>
        <w:pStyle w:val="TOC2"/>
        <w:rPr>
          <w:rFonts w:eastAsiaTheme="minorEastAsia"/>
          <w:smallCaps w:val="0"/>
          <w:sz w:val="22"/>
        </w:rPr>
      </w:pPr>
      <w:hyperlink w:anchor="_Toc473203974" w:history="1">
        <w:r w:rsidRPr="0057326E">
          <w:rPr>
            <w:rStyle w:val="Hyperlink"/>
          </w:rPr>
          <w:t>Garantia Limitada de Hardware</w:t>
        </w:r>
        <w:r>
          <w:tab/>
        </w:r>
        <w:r>
          <w:fldChar w:fldCharType="begin"/>
        </w:r>
        <w:r>
          <w:instrText xml:space="preserve"> PAGEREF _Toc473203974 \h </w:instrText>
        </w:r>
        <w:r>
          <w:fldChar w:fldCharType="separate"/>
        </w:r>
        <w:r>
          <w:t>99</w:t>
        </w:r>
        <w:r>
          <w:fldChar w:fldCharType="end"/>
        </w:r>
      </w:hyperlink>
    </w:p>
    <w:p w:rsidR="001A76A1" w:rsidRDefault="001A76A1">
      <w:pPr>
        <w:pStyle w:val="TOC2"/>
        <w:rPr>
          <w:rFonts w:eastAsiaTheme="minorEastAsia"/>
          <w:smallCaps w:val="0"/>
          <w:sz w:val="22"/>
        </w:rPr>
      </w:pPr>
      <w:hyperlink w:anchor="_Toc473203975" w:history="1">
        <w:r w:rsidRPr="0057326E">
          <w:rPr>
            <w:rStyle w:val="Hyperlink"/>
          </w:rPr>
          <w:t>Indenização. Defesa contra requerimentos judiciais ou extrajudiciais de terceiros</w:t>
        </w:r>
        <w:r>
          <w:tab/>
        </w:r>
        <w:r>
          <w:fldChar w:fldCharType="begin"/>
        </w:r>
        <w:r>
          <w:instrText xml:space="preserve"> PAGEREF _Toc473203975 \h </w:instrText>
        </w:r>
        <w:r>
          <w:fldChar w:fldCharType="separate"/>
        </w:r>
        <w:r>
          <w:t>100</w:t>
        </w:r>
        <w:r>
          <w:fldChar w:fldCharType="end"/>
        </w:r>
      </w:hyperlink>
    </w:p>
    <w:p w:rsidR="001A76A1" w:rsidRDefault="001A76A1">
      <w:pPr>
        <w:pStyle w:val="TOC2"/>
        <w:rPr>
          <w:rFonts w:eastAsiaTheme="minorEastAsia"/>
          <w:smallCaps w:val="0"/>
          <w:sz w:val="22"/>
        </w:rPr>
      </w:pPr>
      <w:hyperlink w:anchor="_Toc473203976" w:history="1">
        <w:r w:rsidRPr="0057326E">
          <w:rPr>
            <w:rStyle w:val="Hyperlink"/>
          </w:rPr>
          <w:t>Limitação de Responsabilidade</w:t>
        </w:r>
        <w:r>
          <w:tab/>
        </w:r>
        <w:r>
          <w:fldChar w:fldCharType="begin"/>
        </w:r>
        <w:r>
          <w:instrText xml:space="preserve"> PAGEREF _Toc473203976 \h </w:instrText>
        </w:r>
        <w:r>
          <w:fldChar w:fldCharType="separate"/>
        </w:r>
        <w:r>
          <w:t>100</w:t>
        </w:r>
        <w:r>
          <w:fldChar w:fldCharType="end"/>
        </w:r>
      </w:hyperlink>
    </w:p>
    <w:p w:rsidR="001A76A1" w:rsidRDefault="001A76A1">
      <w:pPr>
        <w:pStyle w:val="TOC2"/>
        <w:rPr>
          <w:rFonts w:eastAsiaTheme="minorEastAsia"/>
          <w:smallCaps w:val="0"/>
          <w:sz w:val="22"/>
        </w:rPr>
      </w:pPr>
      <w:hyperlink w:anchor="_Toc473203977" w:history="1">
        <w:r w:rsidRPr="0057326E">
          <w:rPr>
            <w:rStyle w:val="Hyperlink"/>
          </w:rPr>
          <w:t>Leis de Controle de Exportação nos Estados Unidos</w:t>
        </w:r>
        <w:r>
          <w:tab/>
        </w:r>
        <w:r>
          <w:fldChar w:fldCharType="begin"/>
        </w:r>
        <w:r>
          <w:instrText xml:space="preserve"> PAGEREF _Toc473203977 \h </w:instrText>
        </w:r>
        <w:r>
          <w:fldChar w:fldCharType="separate"/>
        </w:r>
        <w:r>
          <w:t>100</w:t>
        </w:r>
        <w:r>
          <w:fldChar w:fldCharType="end"/>
        </w:r>
      </w:hyperlink>
    </w:p>
    <w:p w:rsidR="001A76A1" w:rsidRDefault="001A76A1">
      <w:pPr>
        <w:pStyle w:val="TOC2"/>
        <w:rPr>
          <w:rFonts w:eastAsiaTheme="minorEastAsia"/>
          <w:smallCaps w:val="0"/>
          <w:sz w:val="22"/>
        </w:rPr>
      </w:pPr>
      <w:hyperlink w:anchor="_Toc473203978" w:history="1">
        <w:r w:rsidRPr="0057326E">
          <w:rPr>
            <w:rStyle w:val="Hyperlink"/>
          </w:rPr>
          <w:t>Coleta de Informações de Diagnóstico</w:t>
        </w:r>
        <w:r>
          <w:tab/>
        </w:r>
        <w:r>
          <w:fldChar w:fldCharType="begin"/>
        </w:r>
        <w:r>
          <w:instrText xml:space="preserve"> PAGEREF _Toc473203978 \h </w:instrText>
        </w:r>
        <w:r>
          <w:fldChar w:fldCharType="separate"/>
        </w:r>
        <w:r>
          <w:t>100</w:t>
        </w:r>
        <w:r>
          <w:fldChar w:fldCharType="end"/>
        </w:r>
      </w:hyperlink>
    </w:p>
    <w:p w:rsidR="001A76A1" w:rsidRDefault="001A76A1">
      <w:pPr>
        <w:pStyle w:val="TOC2"/>
        <w:rPr>
          <w:rFonts w:eastAsiaTheme="minorEastAsia"/>
          <w:smallCaps w:val="0"/>
          <w:sz w:val="22"/>
        </w:rPr>
      </w:pPr>
      <w:hyperlink w:anchor="_Toc473203979" w:history="1">
        <w:r w:rsidRPr="0057326E">
          <w:rPr>
            <w:rStyle w:val="Hyperlink"/>
          </w:rPr>
          <w:t>Uso pelo Governo</w:t>
        </w:r>
        <w:r>
          <w:tab/>
        </w:r>
        <w:r>
          <w:fldChar w:fldCharType="begin"/>
        </w:r>
        <w:r>
          <w:instrText xml:space="preserve"> PAGEREF _Toc473203979 \h </w:instrText>
        </w:r>
        <w:r>
          <w:fldChar w:fldCharType="separate"/>
        </w:r>
        <w:r>
          <w:t>100</w:t>
        </w:r>
        <w:r>
          <w:fldChar w:fldCharType="end"/>
        </w:r>
      </w:hyperlink>
    </w:p>
    <w:p w:rsidR="001A76A1" w:rsidRDefault="001A76A1">
      <w:pPr>
        <w:pStyle w:val="TOC1"/>
        <w:rPr>
          <w:rFonts w:eastAsiaTheme="minorEastAsia"/>
          <w:b w:val="0"/>
          <w:caps w:val="0"/>
          <w:noProof/>
          <w:sz w:val="22"/>
          <w:szCs w:val="22"/>
        </w:rPr>
      </w:pPr>
      <w:hyperlink w:anchor="_Toc473203980" w:history="1">
        <w:r w:rsidRPr="0057326E">
          <w:rPr>
            <w:rStyle w:val="Hyperlink"/>
            <w:noProof/>
          </w:rPr>
          <w:t>Índice</w:t>
        </w:r>
        <w:r>
          <w:rPr>
            <w:noProof/>
          </w:rPr>
          <w:tab/>
        </w:r>
        <w:r>
          <w:rPr>
            <w:noProof/>
          </w:rPr>
          <w:fldChar w:fldCharType="begin"/>
        </w:r>
        <w:r>
          <w:rPr>
            <w:noProof/>
          </w:rPr>
          <w:instrText xml:space="preserve"> PAGEREF _Toc473203980 \h </w:instrText>
        </w:r>
        <w:r>
          <w:rPr>
            <w:noProof/>
          </w:rPr>
        </w:r>
        <w:r>
          <w:rPr>
            <w:noProof/>
          </w:rPr>
          <w:fldChar w:fldCharType="separate"/>
        </w:r>
        <w:r>
          <w:rPr>
            <w:noProof/>
          </w:rPr>
          <w:t>101</w:t>
        </w:r>
        <w:r>
          <w:rPr>
            <w:noProof/>
          </w:rPr>
          <w:fldChar w:fldCharType="end"/>
        </w:r>
      </w:hyperlink>
    </w:p>
    <w:p w:rsidR="004F1D20" w:rsidRDefault="00FA5617">
      <w:pPr>
        <w:pStyle w:val="ProductList-Body"/>
        <w:sectPr w:rsidR="004F1D2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F1D20" w:rsidRDefault="004F1D20">
      <w:pPr>
        <w:pStyle w:val="ProductList-Body"/>
      </w:pPr>
    </w:p>
    <w:p w:rsidR="004F1D20" w:rsidRDefault="004F1D20">
      <w:pPr>
        <w:sectPr w:rsidR="004F1D20">
          <w:headerReference w:type="default" r:id="rId20"/>
          <w:footerReference w:type="default" r:id="rId21"/>
          <w:type w:val="continuous"/>
          <w:pgSz w:w="12240" w:h="15840" w:code="1"/>
          <w:pgMar w:top="1170" w:right="720" w:bottom="720" w:left="720" w:header="432" w:footer="288" w:gutter="0"/>
          <w:cols w:space="360"/>
        </w:sectPr>
      </w:pPr>
    </w:p>
    <w:p w:rsidR="004F1D20" w:rsidRDefault="00FA5617">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73203862"/>
      <w:r>
        <w:instrText>Introdução</w:instrText>
      </w:r>
      <w:bookmarkEnd w:id="3"/>
      <w:r>
        <w:instrText>" \l 1</w:instrText>
      </w:r>
      <w:r>
        <w:fldChar w:fldCharType="end"/>
      </w:r>
    </w:p>
    <w:p w:rsidR="004F1D20" w:rsidRDefault="004F1D20">
      <w:pPr>
        <w:pStyle w:val="ProductList-Body"/>
      </w:pPr>
    </w:p>
    <w:p w:rsidR="004F1D20" w:rsidRDefault="00FA5617">
      <w:pPr>
        <w:pStyle w:val="ProductList-Offering1Heading"/>
        <w:outlineLvl w:val="1"/>
      </w:pPr>
      <w:bookmarkStart w:id="4" w:name="_Sec532"/>
      <w:r>
        <w:t xml:space="preserve">Sobre </w:t>
      </w:r>
      <w:r>
        <w:t>este Documento</w:t>
      </w:r>
      <w:bookmarkEnd w:id="4"/>
      <w:r>
        <w:fldChar w:fldCharType="begin"/>
      </w:r>
      <w:r>
        <w:instrText xml:space="preserve"> TC "</w:instrText>
      </w:r>
      <w:bookmarkStart w:id="5" w:name="_Toc473203863"/>
      <w:r>
        <w:instrText>Sobre este Documento</w:instrText>
      </w:r>
      <w:bookmarkEnd w:id="5"/>
      <w:r>
        <w:instrText>" \l 2</w:instrText>
      </w:r>
      <w:r>
        <w:fldChar w:fldCharType="end"/>
      </w:r>
    </w:p>
    <w:p w:rsidR="004F1D20" w:rsidRDefault="00FA5617">
      <w:pPr>
        <w:pStyle w:val="ProductList-Body"/>
      </w:pPr>
      <w:r>
        <w:t>Começando em 1º de julho de 2015, os Termos do Produto substituem a Lista de Produtos e os Direitos de Uso de Produto (PUR). Todas as referências à Lista de Produtos e aos PUR nos contratos de licenciamento p</w:t>
      </w:r>
      <w:r>
        <w:t>or volume do Cliente se referem a seções aplicáveis os Termos do Produto. Os Termos do Produto descrevem a disponibilidade dos Produtos e os Serviços Profissionais por meio dos Programas de Licenciamento por Volume da Microsoft (anteriormente conduzidos pe</w:t>
      </w:r>
      <w:r>
        <w:t xml:space="preserv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4F1D20" w:rsidRDefault="004F1D20">
      <w:pPr>
        <w:pStyle w:val="ProductList-Body"/>
      </w:pPr>
    </w:p>
    <w:p w:rsidR="004F1D20" w:rsidRDefault="00FA5617">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w:t>
      </w:r>
      <w:r>
        <w:t xml:space="preserve">s dos Termos do Produto estão disponíveis no site </w:t>
      </w:r>
      <w:hyperlink r:id="rId23">
        <w:r>
          <w:rPr>
            <w:color w:val="00467F"/>
            <w:u w:val="single"/>
          </w:rPr>
          <w:t>http://go.microsoft.com/?linkid=9839207</w:t>
        </w:r>
      </w:hyperlink>
      <w:r>
        <w:t>, incluindo versões anteriores da Lista de Produtos e do PUR. Informações sobre produtos e serviços desconti</w:t>
      </w:r>
      <w:r>
        <w:t xml:space="preserve">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w:t>
      </w:r>
      <w:r>
        <w:t>s sobre a disponibilidade regional de produtos e Serviços Profissionais da Microsoft.</w:t>
      </w:r>
    </w:p>
    <w:p w:rsidR="004F1D20" w:rsidRDefault="00FA5617">
      <w:pPr>
        <w:pStyle w:val="ProductList-Offering1Heading"/>
        <w:outlineLvl w:val="1"/>
      </w:pPr>
      <w:bookmarkStart w:id="6" w:name="_Sec533"/>
      <w:r>
        <w:t>O que este Documento contém</w:t>
      </w:r>
      <w:bookmarkEnd w:id="6"/>
      <w:r>
        <w:fldChar w:fldCharType="begin"/>
      </w:r>
      <w:r>
        <w:instrText xml:space="preserve"> TC "</w:instrText>
      </w:r>
      <w:bookmarkStart w:id="7" w:name="_Toc473203864"/>
      <w:r>
        <w:instrText>O que este Documento contém</w:instrText>
      </w:r>
      <w:bookmarkEnd w:id="7"/>
      <w:r>
        <w:instrText>" \l 2</w:instrText>
      </w:r>
      <w:r>
        <w:fldChar w:fldCharType="end"/>
      </w:r>
    </w:p>
    <w:p w:rsidR="004F1D20" w:rsidRDefault="00FA5617">
      <w:pPr>
        <w:pStyle w:val="ProductList-Body"/>
      </w:pPr>
      <w:r>
        <w:t>Os Termos do Produto incluem as seguintes seções:</w:t>
      </w:r>
    </w:p>
    <w:p w:rsidR="004F1D20" w:rsidRDefault="00FA5617" w:rsidP="001A76A1">
      <w:pPr>
        <w:pStyle w:val="ProductList-Bullet"/>
        <w:numPr>
          <w:ilvl w:val="0"/>
          <w:numId w:val="3"/>
        </w:numPr>
      </w:pPr>
      <w:hyperlink w:anchor="_Sec531">
        <w:r>
          <w:rPr>
            <w:color w:val="00467F"/>
            <w:u w:val="single"/>
          </w:rPr>
          <w:t>Introdução</w:t>
        </w:r>
      </w:hyperlink>
      <w:r>
        <w:t>, que inclui</w:t>
      </w:r>
      <w:r>
        <w:t xml:space="preserve"> uma lista de alterações recentes. </w:t>
      </w:r>
    </w:p>
    <w:p w:rsidR="004F1D20" w:rsidRDefault="00FA5617" w:rsidP="001A76A1">
      <w:pPr>
        <w:pStyle w:val="ProductList-Bullet"/>
        <w:numPr>
          <w:ilvl w:val="0"/>
          <w:numId w:val="3"/>
        </w:numPr>
      </w:pPr>
      <w:hyperlink w:anchor="_Sec536">
        <w:r>
          <w:rPr>
            <w:color w:val="00467F"/>
            <w:u w:val="single"/>
          </w:rPr>
          <w:t>Termos de Licença</w:t>
        </w:r>
      </w:hyperlink>
      <w:r>
        <w:t xml:space="preserve">, que listam os Termos Universais de Licença e os Termos de Modelo de Licença que se aplicam a Produtos de Software. </w:t>
      </w:r>
    </w:p>
    <w:p w:rsidR="004F1D20" w:rsidRDefault="00FA5617" w:rsidP="001A76A1">
      <w:pPr>
        <w:pStyle w:val="ProductList-Bullet"/>
        <w:numPr>
          <w:ilvl w:val="0"/>
          <w:numId w:val="3"/>
        </w:numPr>
      </w:pPr>
      <w:hyperlink w:anchor="_Sec547">
        <w:r>
          <w:rPr>
            <w:color w:val="00467F"/>
            <w:u w:val="single"/>
          </w:rPr>
          <w:t>Produtos de Software</w:t>
        </w:r>
      </w:hyperlink>
      <w:r>
        <w:t>, que</w:t>
      </w:r>
      <w:r>
        <w:t xml:space="preserve"> listam todas as Entradas de Produto do Software. </w:t>
      </w:r>
    </w:p>
    <w:p w:rsidR="004F1D20" w:rsidRDefault="00FA5617" w:rsidP="001A76A1">
      <w:pPr>
        <w:pStyle w:val="ProductList-Bullet"/>
        <w:numPr>
          <w:ilvl w:val="0"/>
          <w:numId w:val="3"/>
        </w:numPr>
      </w:pPr>
      <w:hyperlink w:anchor="_Sec548">
        <w:r>
          <w:rPr>
            <w:color w:val="00467F"/>
            <w:u w:val="single"/>
          </w:rPr>
          <w:t>Produtos de Serviços Online</w:t>
        </w:r>
      </w:hyperlink>
      <w:r>
        <w:t xml:space="preserve">, que listam todas as Entradas de Produto de Serviços Online. </w:t>
      </w:r>
    </w:p>
    <w:p w:rsidR="004F1D20" w:rsidRDefault="00FA5617" w:rsidP="001A76A1">
      <w:pPr>
        <w:pStyle w:val="ProductList-Bullet"/>
        <w:numPr>
          <w:ilvl w:val="0"/>
          <w:numId w:val="3"/>
        </w:numPr>
      </w:pPr>
      <w:hyperlink w:anchor="_Sec549">
        <w:r>
          <w:rPr>
            <w:color w:val="00467F"/>
            <w:u w:val="single"/>
          </w:rPr>
          <w:t>Glossário</w:t>
        </w:r>
      </w:hyperlink>
      <w:r>
        <w:t>, que define os termos Atributos, Valores de C</w:t>
      </w:r>
      <w:r>
        <w:t xml:space="preserve">élula, Títulos da Coluna e outros termos com iniciais maiúsculas usadas nos Termos do Produto. </w:t>
      </w:r>
    </w:p>
    <w:p w:rsidR="004F1D20" w:rsidRDefault="00FA5617" w:rsidP="001A76A1">
      <w:pPr>
        <w:pStyle w:val="ProductList-Bullet"/>
        <w:numPr>
          <w:ilvl w:val="0"/>
          <w:numId w:val="3"/>
        </w:numPr>
      </w:pPr>
      <w:r>
        <w:t xml:space="preserve">Os seguintes apêndices: </w:t>
      </w:r>
    </w:p>
    <w:p w:rsidR="004F1D20" w:rsidRDefault="00FA5617" w:rsidP="001A76A1">
      <w:pPr>
        <w:pStyle w:val="ProductList-Bullet"/>
        <w:numPr>
          <w:ilvl w:val="1"/>
          <w:numId w:val="3"/>
        </w:numPr>
      </w:pPr>
      <w:hyperlink w:anchor="_Sec591">
        <w:r>
          <w:rPr>
            <w:color w:val="00467F"/>
            <w:u w:val="single"/>
          </w:rPr>
          <w:t>Apêndice A – Tabela de Licenças Equivalentes à CAL/Licença de Gerenciamento</w:t>
        </w:r>
      </w:hyperlink>
      <w:r>
        <w:t>, que identifica os pacotes de</w:t>
      </w:r>
      <w:r>
        <w:t xml:space="preserve"> CAL e as Licenças de assinatura de Serviços Online disponíveis que fornecem acesso aos Produtos do Servidor. </w:t>
      </w:r>
    </w:p>
    <w:p w:rsidR="004F1D20" w:rsidRDefault="00FA5617" w:rsidP="001A76A1">
      <w:pPr>
        <w:pStyle w:val="ProductList-Bullet"/>
        <w:numPr>
          <w:ilvl w:val="1"/>
          <w:numId w:val="3"/>
        </w:numPr>
      </w:pPr>
      <w:hyperlink w:anchor="_Sec564">
        <w:r>
          <w:rPr>
            <w:color w:val="00467F"/>
            <w:u w:val="single"/>
          </w:rPr>
          <w:t>Apêndice B – Software Assurance</w:t>
        </w:r>
      </w:hyperlink>
      <w:r>
        <w:t>, que descreve as regras sobre a compra de SA e os benefícios adicionais disponíveis</w:t>
      </w:r>
      <w:r>
        <w:t xml:space="preserve"> aos clientes do SA. </w:t>
      </w:r>
    </w:p>
    <w:p w:rsidR="004F1D20" w:rsidRDefault="00FA5617" w:rsidP="001A76A1">
      <w:pPr>
        <w:pStyle w:val="ProductList-Bullet"/>
        <w:numPr>
          <w:ilvl w:val="1"/>
          <w:numId w:val="3"/>
        </w:numPr>
      </w:pPr>
      <w:hyperlink w:anchor="_Sec562">
        <w:r>
          <w:rPr>
            <w:color w:val="00467F"/>
            <w:u w:val="single"/>
          </w:rPr>
          <w:t>Apêndice C – Serviços Profissionais</w:t>
        </w:r>
      </w:hyperlink>
      <w:r>
        <w:t xml:space="preserve">, que lista os Serviços Profissionais oferecidos por meio do Licenciamento por Volume da Microsoft. </w:t>
      </w:r>
    </w:p>
    <w:p w:rsidR="004F1D20" w:rsidRDefault="00FA5617" w:rsidP="001A76A1">
      <w:pPr>
        <w:pStyle w:val="ProductList-Bullet"/>
        <w:numPr>
          <w:ilvl w:val="1"/>
          <w:numId w:val="3"/>
        </w:numPr>
      </w:pPr>
      <w:hyperlink w:anchor="_Sec563">
        <w:r>
          <w:rPr>
            <w:color w:val="00467F"/>
            <w:u w:val="single"/>
          </w:rPr>
          <w:t>Apêndice D – Termos Complementares do Contrato do Programa</w:t>
        </w:r>
      </w:hyperlink>
      <w:r>
        <w:t xml:space="preserve">, que fornece os termos adicionais dos Contratos do Programa de Licenciamento por Volume da Microsoft. </w:t>
      </w:r>
    </w:p>
    <w:p w:rsidR="004F1D20" w:rsidRDefault="00FA5617" w:rsidP="001A76A1">
      <w:pPr>
        <w:pStyle w:val="ProductList-Bullet"/>
        <w:numPr>
          <w:ilvl w:val="1"/>
          <w:numId w:val="3"/>
        </w:numPr>
      </w:pPr>
      <w:hyperlink w:anchor="_Sec572">
        <w:r>
          <w:rPr>
            <w:color w:val="00467F"/>
            <w:u w:val="single"/>
          </w:rPr>
          <w:t>Apêndice E - Promoções de Produtos</w:t>
        </w:r>
      </w:hyperlink>
      <w:r>
        <w:t>, que lista as promoções do Pr</w:t>
      </w:r>
      <w:r>
        <w:t xml:space="preserve">oduto que não estão na Lista de Preços. </w:t>
      </w:r>
    </w:p>
    <w:p w:rsidR="004F1D20" w:rsidRDefault="00FA5617" w:rsidP="001A76A1">
      <w:pPr>
        <w:pStyle w:val="ProductList-Bullet"/>
        <w:numPr>
          <w:ilvl w:val="1"/>
          <w:numId w:val="3"/>
        </w:numPr>
      </w:pPr>
      <w:hyperlink w:anchor="_Sec899">
        <w:r>
          <w:rPr>
            <w:color w:val="00467F"/>
            <w:u w:val="single"/>
          </w:rPr>
          <w:t>Apêndice F - Termos da Matriz de Armazenamento</w:t>
        </w:r>
      </w:hyperlink>
      <w:r>
        <w:t>, que forneceu termos adicionais para os dispositivos da Matriz de Armazenamento.</w:t>
      </w:r>
    </w:p>
    <w:p w:rsidR="004F1D20" w:rsidRDefault="00FA5617" w:rsidP="001A76A1">
      <w:pPr>
        <w:pStyle w:val="ProductList-Bullet"/>
        <w:numPr>
          <w:ilvl w:val="0"/>
          <w:numId w:val="3"/>
        </w:numPr>
      </w:pPr>
      <w:hyperlink w:anchor="_Sec844">
        <w:r>
          <w:rPr>
            <w:color w:val="00467F"/>
            <w:u w:val="single"/>
          </w:rPr>
          <w:t>Índice</w:t>
        </w:r>
      </w:hyperlink>
      <w:r>
        <w:t xml:space="preserve">, que lista todos os </w:t>
      </w:r>
      <w:r>
        <w:t>Produtos mencionados nos Termos do Produto e identifica onde eles estão localizados.</w:t>
      </w:r>
    </w:p>
    <w:p w:rsidR="004F1D20" w:rsidRDefault="00FA5617">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73203865"/>
      <w:r>
        <w:instrText>Como Navegar em uma Entrada do Produto</w:instrText>
      </w:r>
      <w:bookmarkEnd w:id="9"/>
      <w:r>
        <w:instrText>" \l 2</w:instrText>
      </w:r>
      <w:r>
        <w:fldChar w:fldCharType="end"/>
      </w:r>
    </w:p>
    <w:p w:rsidR="004F1D20" w:rsidRDefault="00FA5617">
      <w:pPr>
        <w:pStyle w:val="ProductList-Body"/>
      </w:pPr>
      <w:r>
        <w:t>Cada Entrada do Produto do Software inclui quatro seções: Disponibilidade do Prog</w:t>
      </w:r>
      <w:r>
        <w:t>rama, Condições do Produto, Direitos de Uso e Software Assurance.</w:t>
      </w:r>
    </w:p>
    <w:p w:rsidR="004F1D20" w:rsidRDefault="00FA5617">
      <w:pPr>
        <w:pStyle w:val="ProductList-Body"/>
      </w:pPr>
      <w:r>
        <w:t>Cada Entrada do Produto dos Serviços Online inclui duas seções: Disponibilidade do Produto e Condições do Produto.</w:t>
      </w:r>
    </w:p>
    <w:p w:rsidR="004F1D20" w:rsidRDefault="004F1D20">
      <w:pPr>
        <w:pStyle w:val="ProductList-Body"/>
      </w:pPr>
    </w:p>
    <w:p w:rsidR="004F1D20" w:rsidRDefault="00FA5617">
      <w:pPr>
        <w:pStyle w:val="ProductList-Body"/>
      </w:pPr>
      <w:r>
        <w:rPr>
          <w:b/>
          <w:color w:val="00188F"/>
        </w:rPr>
        <w:t xml:space="preserve">1. A Disponibilidade do Programa </w:t>
      </w:r>
      <w:r>
        <w:t xml:space="preserve">identifica, para cada Produto, o tipo de </w:t>
      </w:r>
      <w:r>
        <w:t>oferta, a contagem de pontos (onde aplicável) e a disponibilidade pelos programas de licenciamento por volume.</w:t>
      </w:r>
    </w:p>
    <w:p w:rsidR="004F1D20" w:rsidRDefault="00FA5617">
      <w:pPr>
        <w:pStyle w:val="ProductList-Body"/>
      </w:pPr>
      <w:r>
        <w:rPr>
          <w:noProof/>
        </w:rPr>
        <w:drawing>
          <wp:inline distT="0" distB="0" distL="0" distR="0" wp14:anchorId="168FCFCD" wp14:editId="2623B534">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4F1D20" w:rsidRDefault="004F1D20">
      <w:pPr>
        <w:pStyle w:val="ProductList-Body"/>
      </w:pPr>
    </w:p>
    <w:p w:rsidR="004F1D20" w:rsidRDefault="00FA5617">
      <w:pPr>
        <w:pStyle w:val="ProductList-Body"/>
      </w:pPr>
      <w:r>
        <w:rPr>
          <w:b/>
          <w:color w:val="00188F"/>
        </w:rPr>
        <w:t xml:space="preserve">2. As Condições do Produto </w:t>
      </w:r>
      <w:r>
        <w:t>fornecem informações adicionais relacionadas à aquisição do Produto, como pré-requisitos para compra, versões anter</w:t>
      </w:r>
      <w:r>
        <w:t>iores e o Pool de Produtos aplicável.</w:t>
      </w:r>
    </w:p>
    <w:p w:rsidR="004F1D20" w:rsidRDefault="00FA5617">
      <w:pPr>
        <w:pStyle w:val="ProductList-Body"/>
      </w:pPr>
      <w:r>
        <w:rPr>
          <w:noProof/>
        </w:rPr>
        <w:lastRenderedPageBreak/>
        <w:drawing>
          <wp:inline distT="0" distB="0" distL="0" distR="0" wp14:anchorId="42EB5B8A" wp14:editId="5A239A31">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4F1D20" w:rsidRDefault="004F1D20">
      <w:pPr>
        <w:pStyle w:val="ProductList-Body"/>
      </w:pPr>
    </w:p>
    <w:p w:rsidR="004F1D20" w:rsidRDefault="00FA5617">
      <w:pPr>
        <w:pStyle w:val="ProductList-Body"/>
      </w:pPr>
      <w:r>
        <w:rPr>
          <w:b/>
          <w:color w:val="00188F"/>
        </w:rPr>
        <w:t xml:space="preserve">3. Os Direitos de Uso </w:t>
      </w:r>
      <w: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w:t>
      </w:r>
      <w:r>
        <w:t>a “Direitos de Uso de Produto” se referem aos termos incluídos na seção Direitos de Uso de cada Entrada do Produto do Software. Os termos dos Serviços Online estão nos OST.</w:t>
      </w:r>
    </w:p>
    <w:p w:rsidR="004F1D20" w:rsidRDefault="00FA5617">
      <w:pPr>
        <w:pStyle w:val="ProductList-Body"/>
      </w:pPr>
      <w:r>
        <w:rPr>
          <w:noProof/>
        </w:rPr>
        <w:drawing>
          <wp:inline distT="0" distB="0" distL="0" distR="0" wp14:anchorId="22DF3A92" wp14:editId="68D6B4AD">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4F1D20" w:rsidRDefault="004F1D20">
      <w:pPr>
        <w:pStyle w:val="ProductList-Body"/>
      </w:pPr>
    </w:p>
    <w:p w:rsidR="004F1D20" w:rsidRDefault="00FA5617">
      <w:pPr>
        <w:pStyle w:val="ProductList-Body"/>
      </w:pPr>
      <w:r>
        <w:rPr>
          <w:b/>
          <w:color w:val="00188F"/>
        </w:rPr>
        <w:t xml:space="preserve">4. O Software Assurance </w:t>
      </w:r>
      <w:r>
        <w:t xml:space="preserve">identifica termos e condições associados à cobertura de </w:t>
      </w:r>
      <w:r>
        <w:t>SA.</w:t>
      </w:r>
    </w:p>
    <w:p w:rsidR="004F1D20" w:rsidRDefault="00FA5617">
      <w:pPr>
        <w:pStyle w:val="ProductList-Body"/>
      </w:pPr>
      <w:r>
        <w:rPr>
          <w:noProof/>
        </w:rPr>
        <w:drawing>
          <wp:inline distT="0" distB="0" distL="0" distR="0" wp14:anchorId="0FDE2F30" wp14:editId="59C4EBD9">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5029200" cy="1257300"/>
                    </a:xfrm>
                    <a:prstGeom prst="rect">
                      <a:avLst/>
                    </a:prstGeom>
                  </pic:spPr>
                </pic:pic>
              </a:graphicData>
            </a:graphic>
          </wp:inline>
        </w:drawing>
      </w:r>
    </w:p>
    <w:p w:rsidR="004F1D20" w:rsidRDefault="00FA5617">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73203866"/>
      <w:r>
        <w:instrText>Esclarecimentos e Resumo das Alterações neste Documento</w:instrText>
      </w:r>
      <w:bookmarkEnd w:id="11"/>
      <w:r>
        <w:instrText>" \l 2</w:instrText>
      </w:r>
      <w:r>
        <w:fldChar w:fldCharType="end"/>
      </w:r>
    </w:p>
    <w:p w:rsidR="004F1D20" w:rsidRDefault="00FA5617">
      <w:pPr>
        <w:pStyle w:val="ProductList-Body"/>
      </w:pPr>
      <w:r>
        <w:t>Identificamos a seguir as inclusões, exclusões e outras alterações nos Termos do Produto. Além disso, listamos esclarecimentos</w:t>
      </w:r>
      <w:r>
        <w:t xml:space="preserve"> sobre a política da Microsoft para responder dúvidas simples do cliente.</w:t>
      </w:r>
    </w:p>
    <w:tbl>
      <w:tblPr>
        <w:tblStyle w:val="PURTable"/>
        <w:tblW w:w="0" w:type="dxa"/>
        <w:tblLook w:val="04A0" w:firstRow="1" w:lastRow="0" w:firstColumn="1" w:lastColumn="0" w:noHBand="0" w:noVBand="1"/>
      </w:tblPr>
      <w:tblGrid>
        <w:gridCol w:w="5413"/>
        <w:gridCol w:w="5377"/>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Exclusões</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Complemento do Windows Virtual Desktop Access por Usuário (para VDA por dispositivo)</w:t>
            </w:r>
            <w:r>
              <w:fldChar w:fldCharType="begin"/>
            </w:r>
            <w:r>
              <w:instrText xml:space="preserve"> XE "Complemento do Windows Virtual Desktop Access por Usuário (para VDA por di</w:instrText>
            </w:r>
            <w:r>
              <w:instrText xml:space="preserve">spositivo)"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10 Mobile Enterprise</w:t>
            </w:r>
            <w:r>
              <w:fldChar w:fldCharType="begin"/>
            </w:r>
            <w:r>
              <w:instrText xml:space="preserve"> XE "Windows 10 Mobile Enterprise" </w:instrText>
            </w:r>
            <w:r>
              <w:fldChar w:fldCharType="end"/>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Complemento do Plano 1 do Microsoft Dynamics 365 - Enterprise Edition</w:t>
            </w:r>
            <w:r>
              <w:fldChar w:fldCharType="begin"/>
            </w:r>
            <w:r>
              <w:instrText xml:space="preserve"> XE "Complemento do Plano 1 do Microsoft Dynamics 365 - Enterprise Edition"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Plano 1 do Microsoft Dynamics 365 - Enterprise Edition de SA</w:t>
            </w:r>
            <w:r>
              <w:fldChar w:fldCharType="begin"/>
            </w:r>
            <w:r>
              <w:instrText xml:space="preserve"> XE "Plano 1 do Microsoft Dynamics 365 - Enterprise Edition de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2"/>
      </w:pPr>
      <w:r>
        <w:t>Software</w:t>
      </w:r>
    </w:p>
    <w:p w:rsidR="004F1D20" w:rsidRDefault="00FA5617">
      <w:pPr>
        <w:pStyle w:val="ProductList-Body"/>
      </w:pPr>
      <w:hyperlink w:anchor="_Sec883">
        <w:r>
          <w:rPr>
            <w:color w:val="00467F"/>
            <w:u w:val="single"/>
          </w:rPr>
          <w:t>R Server</w:t>
        </w:r>
      </w:hyperlink>
      <w:r>
        <w:t xml:space="preserve">: O cliente que possui </w:t>
      </w:r>
      <w:r>
        <w:fldChar w:fldCharType="begin"/>
      </w:r>
      <w:r>
        <w:instrText xml:space="preserve"> AutoTextList   \s NoStyle \t "Servidor Licenciado si</w:instrText>
      </w:r>
      <w:r>
        <w:instrText xml:space="preserve">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cobertos por SA pode, sujeito aos direitos d</w:t>
      </w:r>
      <w:r>
        <w:t>e uso do R Server, usar as atualizações disponibilizadas para o R Server após dezembro de 2016</w:t>
      </w:r>
    </w:p>
    <w:p w:rsidR="004F1D20" w:rsidRDefault="00FA5617">
      <w:pPr>
        <w:pStyle w:val="ProductList-Body"/>
      </w:pPr>
      <w:hyperlink w:anchor="_Sec614">
        <w:r>
          <w:rPr>
            <w:color w:val="00467F"/>
            <w:u w:val="single"/>
          </w:rPr>
          <w:t>SQL Server</w:t>
        </w:r>
      </w:hyperlink>
      <w:r>
        <w:t xml:space="preserve">: O Cliente com servidores licenciados para executar o SQL Server Enterprise Core com SA ou SQL Server Enterprise com SA podem usar as atualizações disponibilizadas para o R Server para Windows após junho de 2016. </w:t>
      </w:r>
    </w:p>
    <w:p w:rsidR="004F1D20" w:rsidRDefault="00FA5617">
      <w:pPr>
        <w:pStyle w:val="ProductList-Body"/>
      </w:pPr>
      <w:hyperlink w:anchor="_Sec615">
        <w:r>
          <w:rPr>
            <w:color w:val="00467F"/>
            <w:u w:val="single"/>
          </w:rPr>
          <w:t>System Cent</w:t>
        </w:r>
        <w:r>
          <w:rPr>
            <w:color w:val="00467F"/>
            <w:u w:val="single"/>
          </w:rPr>
          <w:t>er</w:t>
        </w:r>
      </w:hyperlink>
      <w:r>
        <w:t xml:space="preserve">: Os Direitos de Uso e as Outorgas de Licença Associados à Migração de Software Assurance para Clientes à cláusula de System Center 2016 Client Management Suite da Seção 4 das Entradas dos Produtos </w:t>
      </w:r>
      <w:hyperlink w:anchor="_Sec643">
        <w:r>
          <w:rPr>
            <w:color w:val="00467F"/>
            <w:u w:val="single"/>
          </w:rPr>
          <w:t>System Center Data Protect</w:t>
        </w:r>
        <w:r>
          <w:rPr>
            <w:color w:val="00467F"/>
            <w:u w:val="single"/>
          </w:rPr>
          <w: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e </w:t>
      </w:r>
      <w:hyperlink w:anchor="_Sec1190">
        <w:r>
          <w:rPr>
            <w:color w:val="00467F"/>
            <w:u w:val="single"/>
          </w:rPr>
          <w:t>System Center Service Manager</w:t>
        </w:r>
      </w:hyperlink>
      <w:r>
        <w:t xml:space="preserve"> foi removida, e uma referência aos Termos dos Produt</w:t>
      </w:r>
      <w:r>
        <w:t xml:space="preserve">os de janeiro de 2017 foi adicionada à célula de Direitos de Migração da tabela de Atributos da Seção 4 para denotar onde essas informações estão. </w:t>
      </w:r>
    </w:p>
    <w:p w:rsidR="004F1D20" w:rsidRDefault="004F1D20">
      <w:pPr>
        <w:pStyle w:val="ProductList-Body"/>
      </w:pPr>
    </w:p>
    <w:p w:rsidR="004F1D20" w:rsidRDefault="00FA5617">
      <w:pPr>
        <w:pStyle w:val="ProductList-ClauseHeading"/>
        <w:outlineLvl w:val="2"/>
      </w:pPr>
      <w:r>
        <w:t>Termos Específicos dos Serviços Online</w:t>
      </w:r>
    </w:p>
    <w:p w:rsidR="004F1D20" w:rsidRDefault="00FA5617">
      <w:pPr>
        <w:pStyle w:val="ProductList-Body"/>
      </w:pPr>
      <w:hyperlink w:anchor="_Sec626">
        <w:r>
          <w:rPr>
            <w:color w:val="00467F"/>
            <w:u w:val="single"/>
          </w:rPr>
          <w:t>Planos do Microsoft Azure</w:t>
        </w:r>
      </w:hyperlink>
      <w:r>
        <w:t>: A Entrada d</w:t>
      </w:r>
      <w:r>
        <w:t xml:space="preserve">e Produtos dos Planos do Microsoft Azure foi dividida nas seguintes Entradas do Produto: </w:t>
      </w:r>
      <w:hyperlink w:anchor="_Sec1197">
        <w:r>
          <w:rPr>
            <w:color w:val="00467F"/>
            <w:u w:val="single"/>
          </w:rPr>
          <w:t>Planos de Infraestrutura do Microsoft Azure</w:t>
        </w:r>
      </w:hyperlink>
      <w:r>
        <w:t xml:space="preserve">, </w:t>
      </w:r>
      <w:hyperlink w:anchor="_Sec1198">
        <w:r>
          <w:rPr>
            <w:color w:val="00467F"/>
            <w:u w:val="single"/>
          </w:rPr>
          <w:t>Planos de Suporte do Microsoft Azure</w:t>
        </w:r>
      </w:hyperlink>
      <w:r>
        <w:t xml:space="preserve"> e </w:t>
      </w:r>
      <w:hyperlink w:anchor="_Sec1199">
        <w:r>
          <w:rPr>
            <w:color w:val="00467F"/>
            <w:u w:val="single"/>
          </w:rPr>
          <w:t>Planos do Usuário do Microsoft Azure</w:t>
        </w:r>
      </w:hyperlink>
      <w:r>
        <w:t>.</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4F1D20">
      <w:pPr>
        <w:sectPr w:rsidR="004F1D20">
          <w:headerReference w:type="default" r:id="rId29"/>
          <w:footerReference w:type="default" r:id="rId30"/>
          <w:type w:val="continuous"/>
          <w:pgSz w:w="12240" w:h="15840" w:code="1"/>
          <w:pgMar w:top="1170" w:right="720" w:bottom="720" w:left="720" w:header="432" w:footer="288" w:gutter="0"/>
          <w:cols w:space="360"/>
        </w:sectPr>
      </w:pPr>
    </w:p>
    <w:p w:rsidR="004F1D20" w:rsidRDefault="00FA5617">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473203867"/>
      <w:r>
        <w:instrText>Termos de Licença</w:instrText>
      </w:r>
      <w:bookmarkEnd w:id="13"/>
      <w:r>
        <w:instrText>" \l 1</w:instrText>
      </w:r>
      <w:r>
        <w:fldChar w:fldCharType="end"/>
      </w:r>
    </w:p>
    <w:p w:rsidR="004F1D20" w:rsidRDefault="00FA5617">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w:t>
      </w:r>
      <w:r>
        <w:t>a, os Termos de Modelo de Licença e os Termos de Licença Específicos do Produto aplicáveis na Entrada do Produto.</w:t>
      </w:r>
    </w:p>
    <w:p w:rsidR="004F1D20" w:rsidRDefault="004F1D20">
      <w:pPr>
        <w:pStyle w:val="ProductList-Body"/>
      </w:pPr>
    </w:p>
    <w:p w:rsidR="004F1D20" w:rsidRDefault="00FA5617">
      <w:pPr>
        <w:pStyle w:val="ProductList-Body"/>
      </w:pPr>
      <w:r>
        <w:t>Para os Serviços Online, as referências a “Direitos de Uso de Produto” no contrato de licenciamento por volume do Cliente se referem aos OST.</w:t>
      </w:r>
      <w:r>
        <w:t xml:space="preserve"> Se um Produto de software incluir software e serviços online, os serviços online serão regidos pelos termos nos OST, e todos os softwares serão regidos por estes Termos de Licença.</w:t>
      </w:r>
    </w:p>
    <w:p w:rsidR="004F1D20" w:rsidRDefault="00FA5617">
      <w:pPr>
        <w:pStyle w:val="ProductList-OfferingGroupHeading"/>
        <w:outlineLvl w:val="1"/>
      </w:pPr>
      <w:bookmarkStart w:id="14" w:name="_Sec537"/>
      <w:r>
        <w:t>Termos Universais de Licença</w:t>
      </w:r>
      <w:bookmarkEnd w:id="14"/>
      <w:r>
        <w:fldChar w:fldCharType="begin"/>
      </w:r>
      <w:r>
        <w:instrText xml:space="preserve"> TC "</w:instrText>
      </w:r>
      <w:bookmarkStart w:id="15" w:name="_Toc473203868"/>
      <w:r>
        <w:instrText>Termos Universais de Licença</w:instrText>
      </w:r>
      <w:bookmarkEnd w:id="15"/>
      <w:r>
        <w:instrText>" \l 2</w:instrText>
      </w:r>
      <w:r>
        <w:fldChar w:fldCharType="end"/>
      </w:r>
    </w:p>
    <w:p w:rsidR="004F1D20" w:rsidRDefault="00FA5617">
      <w:pPr>
        <w:pStyle w:val="ProductList-Body"/>
      </w:pPr>
      <w:r>
        <w:t>Os T</w:t>
      </w:r>
      <w:r>
        <w:t>ermos Universais de Licença aplicam-se a todos os Produtos de software licenciados por meio do Licenciamento por Volume da Microsoft (exceto quando for especificamente indicado nos Termos de Modelo de Licença e/ou Termos de Licença Específicos ao Produto).</w:t>
      </w:r>
    </w:p>
    <w:p w:rsidR="004F1D20" w:rsidRDefault="004F1D20">
      <w:pPr>
        <w:pStyle w:val="ProductList-Body"/>
      </w:pPr>
    </w:p>
    <w:p w:rsidR="004F1D20" w:rsidRDefault="00FA5617">
      <w:pPr>
        <w:pStyle w:val="ProductList-ClauseHeading"/>
        <w:outlineLvl w:val="2"/>
      </w:pPr>
      <w:r>
        <w:t>1. Definições</w:t>
      </w:r>
    </w:p>
    <w:p w:rsidR="004F1D20" w:rsidRDefault="00FA5617">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4F1D20" w:rsidRDefault="004F1D20">
      <w:pPr>
        <w:pStyle w:val="ProductList-Body"/>
      </w:pPr>
    </w:p>
    <w:p w:rsidR="004F1D20" w:rsidRDefault="00FA5617">
      <w:pPr>
        <w:pStyle w:val="ProductList-ClauseHeading"/>
        <w:outlineLvl w:val="2"/>
      </w:pPr>
      <w:r>
        <w:t>2. Direitos de Uso do Cliente</w:t>
      </w:r>
    </w:p>
    <w:p w:rsidR="004F1D20" w:rsidRDefault="00FA5617">
      <w:pPr>
        <w:pStyle w:val="ProductList-Body"/>
      </w:pPr>
      <w:r>
        <w:t>Se o Cliente cumprir seu co</w:t>
      </w:r>
      <w:r>
        <w:t xml:space="preserve">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w:t>
      </w:r>
      <w:r>
        <w:rPr>
          <w:color w:val="0563C1"/>
        </w:rPr>
        <w:t>cença</w:t>
      </w:r>
      <w:r>
        <w:fldChar w:fldCharType="end"/>
      </w:r>
      <w:r>
        <w:t xml:space="preserve"> para cada Produto e para cada funcionalidade licenciadas separadamente usadas em um dispositivo ou por um usuário.</w:t>
      </w:r>
    </w:p>
    <w:p w:rsidR="004F1D20" w:rsidRDefault="004F1D20">
      <w:pPr>
        <w:pStyle w:val="ProductList-Body"/>
      </w:pPr>
    </w:p>
    <w:p w:rsidR="004F1D20" w:rsidRDefault="00FA5617">
      <w:pPr>
        <w:pStyle w:val="ProductList-ClauseHeading"/>
        <w:outlineLvl w:val="2"/>
      </w:pPr>
      <w:r>
        <w:t>3. Direitos de Usar Outras Versões e Versões Inferiores</w:t>
      </w:r>
    </w:p>
    <w:p w:rsidR="004F1D20" w:rsidRDefault="00FA5617">
      <w:pPr>
        <w:pStyle w:val="ProductList-Body"/>
      </w:pPr>
      <w:r>
        <w:t xml:space="preserve">Para qualquer cópia ou </w:t>
      </w:r>
      <w:r>
        <w:fldChar w:fldCharType="begin"/>
      </w:r>
      <w:r>
        <w:instrText xml:space="preserve"> AutoTextList   \s NoStyle \t "Instância significa u</w:instrText>
      </w:r>
      <w:r>
        <w:instrText xml:space="preserve">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w:t>
      </w:r>
      <w:r>
        <w:t xml:space="preserve">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w:t>
      </w:r>
      <w:r>
        <w:t>rior, versão de idioma diferente permitida ou versão de plataforma diferente disponível (por exemplo, 32 ou 64 bits) ou uma edição anterior permitida. Os direitos de uso da versão licenciada ainda serão aplicáveis. As licenças para versões anteriores e edi</w:t>
      </w:r>
      <w:r>
        <w:t>ções mais desatualizadas não atendem aos requisitos de licenciamento para um Produto.</w:t>
      </w:r>
    </w:p>
    <w:p w:rsidR="004F1D20" w:rsidRDefault="004F1D20">
      <w:pPr>
        <w:pStyle w:val="ProductList-Body"/>
      </w:pPr>
    </w:p>
    <w:p w:rsidR="004F1D20" w:rsidRDefault="00FA5617">
      <w:pPr>
        <w:pStyle w:val="ProductList-ClauseHeading"/>
        <w:outlineLvl w:val="2"/>
      </w:pPr>
      <w:r>
        <w:t>4. Software de Terceiros</w:t>
      </w:r>
    </w:p>
    <w:p w:rsidR="004F1D20" w:rsidRDefault="00FA5617">
      <w:pPr>
        <w:pStyle w:val="ProductList-Body"/>
      </w:pPr>
      <w:r>
        <w:t>O software pode conter componentes ou programas proprietários de terceiros que são licenciados de acordo com os termos separados que são apresen</w:t>
      </w:r>
      <w:r>
        <w:t xml:space="preserve">tados ao Cliente durante a instalação ou no arquivo “ThirdPartyNotices” que acompanha o software. O software também pode conter programas de software livre de terceiros que a Microsoft, não terceiros, licencia ao Cliente de acordo com os termos de licença </w:t>
      </w:r>
      <w:r>
        <w:t>da Microsoft.</w:t>
      </w:r>
    </w:p>
    <w:p w:rsidR="004F1D20" w:rsidRDefault="004F1D20">
      <w:pPr>
        <w:pStyle w:val="ProductList-Body"/>
      </w:pPr>
    </w:p>
    <w:p w:rsidR="004F1D20" w:rsidRDefault="00FA5617">
      <w:pPr>
        <w:pStyle w:val="ProductList-ClauseHeading"/>
        <w:outlineLvl w:val="2"/>
      </w:pPr>
      <w:r>
        <w:t>5. Código de Pré-lançamento, Atualizações ou Suplementos, Funcionalidade Adicional</w:t>
      </w:r>
    </w:p>
    <w:p w:rsidR="004F1D20" w:rsidRDefault="00FA5617">
      <w:pPr>
        <w:pStyle w:val="ProductList-Body"/>
      </w:pPr>
      <w:r>
        <w:t>A Microsoft poderá oferecer atualizações ou complementos para os Produtos. O Cliente poderá usar as atualizações ou os complementos para os Produtos, código d</w:t>
      </w:r>
      <w:r>
        <w:t>e pré-lançamento, funcionalidade adicional e serviços complementares opcionais para os Produtos, sujeitos a termos específicos (se houver) que os acompanha. Alguns Produtos exigem atualizações automáticas, conforme descrito nos Termos de Licença Específico</w:t>
      </w:r>
      <w:r>
        <w:t>s do Produto.</w:t>
      </w:r>
    </w:p>
    <w:p w:rsidR="004F1D20" w:rsidRDefault="004F1D20">
      <w:pPr>
        <w:pStyle w:val="ProductList-Body"/>
      </w:pPr>
    </w:p>
    <w:p w:rsidR="004F1D20" w:rsidRDefault="00FA5617">
      <w:pPr>
        <w:pStyle w:val="ProductList-ClauseHeading"/>
        <w:outlineLvl w:val="2"/>
      </w:pPr>
      <w:r>
        <w:t>6. Restrições</w:t>
      </w:r>
    </w:p>
    <w:p w:rsidR="004F1D20" w:rsidRDefault="00FA5617">
      <w:pPr>
        <w:pStyle w:val="ProductList-Body"/>
      </w:pPr>
      <w:r>
        <w:t>O Cliente não poderá (e não está licenciado a) usar os Produtos para oferecer serviços de hospedagem comercial a terceiros, trabalhar com quaisquer limitações técnicas nos Produtos ou restrições na documentação do Produto nem s</w:t>
      </w:r>
      <w:r>
        <w:t xml:space="preserve">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w:instrText>
      </w:r>
      <w:r>
        <w:instrText xml:space="preserve">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w:t>
      </w:r>
      <w:r>
        <w:t>lquer dispositivo não concedem ao Cliente o direito de implementar patentes da Microsoft ou outras propriedades intelectuais da Microsoft no próprio dispositivo nem em qualquer outro software ou dispositivo.</w:t>
      </w:r>
    </w:p>
    <w:p w:rsidR="004F1D20" w:rsidRDefault="004F1D20">
      <w:pPr>
        <w:pStyle w:val="ProductList-Body"/>
      </w:pPr>
    </w:p>
    <w:p w:rsidR="004F1D20" w:rsidRDefault="00FA5617">
      <w:pPr>
        <w:pStyle w:val="ProductList-ClauseHeading"/>
        <w:outlineLvl w:val="2"/>
      </w:pPr>
      <w:r>
        <w:t>7. Software Assurance</w:t>
      </w:r>
    </w:p>
    <w:p w:rsidR="004F1D20" w:rsidRDefault="00FA5617">
      <w:pPr>
        <w:pStyle w:val="ProductList-Body"/>
      </w:pPr>
      <w:r>
        <w:t>A cobertura do SA pode co</w:t>
      </w:r>
      <w:r>
        <w:t xml:space="preserve">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w:t>
      </w:r>
      <w:r>
        <w:t xml:space="preserve"> que indicado na descrição do benefício.</w:t>
      </w:r>
    </w:p>
    <w:p w:rsidR="004F1D20" w:rsidRDefault="004F1D20">
      <w:pPr>
        <w:pStyle w:val="ProductList-Body"/>
      </w:pPr>
    </w:p>
    <w:p w:rsidR="004F1D20" w:rsidRDefault="00FA5617">
      <w:pPr>
        <w:pStyle w:val="ProductList-ClauseHeading"/>
        <w:outlineLvl w:val="2"/>
      </w:pPr>
      <w:r>
        <w:t>8. Terceirizando o Gerenciamento de Software</w:t>
      </w:r>
    </w:p>
    <w:p w:rsidR="004F1D20" w:rsidRDefault="00FA5617">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w:t>
      </w:r>
      <w:r>
        <w:t xml:space="preserve"> e outros dispositivos sejam e se mantenham totalmente dedicados ao uso que o Cliente fizer deles. O Cliente será responsável por todas as obrigações previstas no seu contrato de licenciamento por volume, independentemente do local físico do hardware no qu</w:t>
      </w:r>
      <w:r>
        <w:t>al o software seja usado.</w:t>
      </w:r>
    </w:p>
    <w:p w:rsidR="004F1D20" w:rsidRDefault="004F1D20">
      <w:pPr>
        <w:pStyle w:val="ProductList-Body"/>
      </w:pPr>
    </w:p>
    <w:p w:rsidR="004F1D20" w:rsidRDefault="00FA5617">
      <w:pPr>
        <w:pStyle w:val="ProductList-ClauseHeading"/>
        <w:outlineLvl w:val="2"/>
      </w:pPr>
      <w:r>
        <w:t>9. Cessão e Transferência de Licenças</w:t>
      </w:r>
    </w:p>
    <w:p w:rsidR="004F1D20" w:rsidRDefault="00FA5617">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t>
      </w:r>
      <w:proofErr w:type="gramStart"/>
      <w:r>
        <w:t>a</w:t>
      </w:r>
      <w:proofErr w:type="gramEnd"/>
      <w:r>
        <w:t xml:space="preserve"> um dispositivo ou usuário, conforme apropriado. O Cliente poderá ceder uma </w:t>
      </w:r>
      <w:r>
        <w:fldChar w:fldCharType="begin"/>
      </w:r>
      <w:r>
        <w:instrText xml:space="preserve"> AutoTextList   \s NoStyle \t "Licença significa o direito d</w:instrText>
      </w:r>
      <w:r>
        <w:instrText xml:space="preserve">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w:instrText>
      </w:r>
      <w:r>
        <w:instrText xml:space="preserve">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w:instrText>
      </w:r>
      <w:r>
        <w:instrText xml:space="preserve">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w:instrText>
      </w:r>
      <w:r>
        <w:instrText xml:space="preserve">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w:instrText>
      </w:r>
      <w:r>
        <w:instrText xml:space="preserve">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w:t>
      </w:r>
      <w:r>
        <w:t>dispositivo que esteja fora de serviço. O Cliente deverá remover o software ou bloquear o acesso do dispositivo anterior ou do antigo usuário. A cobertura do SA e de quaisquer Licenças que são concedidas ou adquiridas em conexão com a cobertura do SA poder</w:t>
      </w:r>
      <w:r>
        <w:t xml:space="preserve">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w:t>
      </w:r>
      <w:r>
        <w:t xml:space="preserve">ndows Desktop por dispositivo e da cobertura de SA, conforme detalhado na </w:t>
      </w:r>
      <w:hyperlink w:anchor="_Sec652">
        <w:r>
          <w:rPr>
            <w:color w:val="00467F"/>
            <w:u w:val="single"/>
          </w:rPr>
          <w:t>Entrada do Produto do Windows</w:t>
        </w:r>
      </w:hyperlink>
      <w:r>
        <w:t>.</w:t>
      </w:r>
    </w:p>
    <w:p w:rsidR="004F1D20" w:rsidRDefault="004F1D20">
      <w:pPr>
        <w:pStyle w:val="ProductList-Body"/>
      </w:pPr>
    </w:p>
    <w:p w:rsidR="004F1D20" w:rsidRDefault="00FA5617">
      <w:pPr>
        <w:pStyle w:val="ProductList-ClauseHeading"/>
        <w:outlineLvl w:val="2"/>
      </w:pPr>
      <w:r>
        <w:t>10. Medidas Técnicas</w:t>
      </w:r>
    </w:p>
    <w:p w:rsidR="004F1D20" w:rsidRDefault="00FA5617">
      <w:pPr>
        <w:pStyle w:val="ProductList-Body"/>
      </w:pPr>
      <w:r>
        <w:t>A Microsoft pode usar medidas técnicas para impor os termos que restringem o uso do Cliente de dete</w:t>
      </w:r>
      <w:r>
        <w:t>rminadas versões do Produto e pode verificar a conformidade com esses termos conforme fornecido no contrato de licenciamento por volume do Cliente. Alguns Produtos são protegidos por medidas tecnológicas e exigem ativação ou validação, bem como uma chave d</w:t>
      </w:r>
      <w:r>
        <w:t>e produto, para instalá-los ou acessá-los.</w:t>
      </w:r>
    </w:p>
    <w:p w:rsidR="004F1D20" w:rsidRDefault="004F1D20">
      <w:pPr>
        <w:pStyle w:val="ProductList-Body"/>
      </w:pPr>
    </w:p>
    <w:p w:rsidR="004F1D20" w:rsidRDefault="00FA5617">
      <w:pPr>
        <w:pStyle w:val="ProductList-SubClauseHeading"/>
        <w:outlineLvl w:val="3"/>
      </w:pPr>
      <w:r>
        <w:t>10.1 Ativação e validação</w:t>
      </w:r>
    </w:p>
    <w:p w:rsidR="004F1D20" w:rsidRDefault="00FA5617">
      <w:pPr>
        <w:pStyle w:val="ProductList-BodyIndented"/>
      </w:pPr>
      <w:r>
        <w:t xml:space="preserve">A ativação ou validação bem-sucedida verifica se um Produto de software foi corretamente instalado, se a chave do produto não foi roubada e se nenhuma alteração foi feita nas funções de </w:t>
      </w:r>
      <w:r>
        <w:t>validação, licenciamento ou ativação do software. A menos que seja ativado, o direito do Cliente de usar o software após o período especificado no Produto do software é limitado. O Cliente não estará licenciado a continuar usando o software se ele não tive</w:t>
      </w:r>
      <w:r>
        <w:t>r tido êxito na tentativa de ativação. Cada dispositivo que não tiver sido ativado pelo Serviço de Gerenciamento de Chaves (KMS) deverá usar uma Chave de Ativação Múltipla (MAK). O Cliente não pode contornar a ativação ou a validação.</w:t>
      </w:r>
    </w:p>
    <w:p w:rsidR="004F1D20" w:rsidRDefault="004F1D20">
      <w:pPr>
        <w:pStyle w:val="ProductList-BodyIndented"/>
      </w:pPr>
    </w:p>
    <w:p w:rsidR="004F1D20" w:rsidRDefault="00FA5617">
      <w:pPr>
        <w:pStyle w:val="ProductList-SubClauseHeading"/>
        <w:outlineLvl w:val="3"/>
      </w:pPr>
      <w:r>
        <w:t>10.2 Chaves de Produ</w:t>
      </w:r>
      <w:r>
        <w:t>to</w:t>
      </w:r>
    </w:p>
    <w:p w:rsidR="004F1D20" w:rsidRDefault="00FA5617">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w:t>
      </w:r>
      <w:r>
        <w:t>ão poderá divulgar as chaves do produto a terceiros. Não é permitido fornecer acesso não protegido às máquinas do KMS do Cliente em uma rede sem controle. No caso de uso ou divulgação não autorizado das chaves do produto ou das chaves KMS, a Microsoft pode</w:t>
      </w:r>
      <w:r>
        <w:t>rá impedir outras ativações, desativar ou bloquear as chaves do produto para ativação ou validação e tomar outra medida apropriada.</w:t>
      </w:r>
    </w:p>
    <w:p w:rsidR="004F1D20" w:rsidRDefault="004F1D20">
      <w:pPr>
        <w:pStyle w:val="ProductList-BodyIndented"/>
      </w:pPr>
    </w:p>
    <w:p w:rsidR="004F1D20" w:rsidRDefault="00FA5617">
      <w:pPr>
        <w:pStyle w:val="ProductList-ClauseHeading"/>
        <w:outlineLvl w:val="2"/>
      </w:pPr>
      <w:r>
        <w:t>11. Notificações</w:t>
      </w:r>
    </w:p>
    <w:p w:rsidR="004F1D20" w:rsidRDefault="00FA5617">
      <w:pPr>
        <w:pStyle w:val="ProductList-Body"/>
      </w:pPr>
      <w:r>
        <w:t>Onde indicado na seção Direitos de Uso de cada Entrada do Produto, as seguintes notificações se aplicarão:</w:t>
      </w:r>
    </w:p>
    <w:p w:rsidR="004F1D20" w:rsidRDefault="004F1D20">
      <w:pPr>
        <w:pStyle w:val="ProductList-Body"/>
      </w:pPr>
    </w:p>
    <w:p w:rsidR="004F1D20" w:rsidRDefault="00FA5617">
      <w:pPr>
        <w:pStyle w:val="ProductList-SubClauseHeading"/>
        <w:outlineLvl w:val="3"/>
      </w:pPr>
      <w:r>
        <w:t>11. 1 Recursos de Internet</w:t>
      </w:r>
    </w:p>
    <w:p w:rsidR="004F1D20" w:rsidRDefault="00FA5617">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w:t>
      </w:r>
      <w:r>
        <w:t>os. O uso dessas informações é descrito na política de privacidade disponível em cada Produto de software.</w:t>
      </w:r>
    </w:p>
    <w:p w:rsidR="004F1D20" w:rsidRDefault="004F1D20">
      <w:pPr>
        <w:pStyle w:val="ProductList-BodyIndented"/>
      </w:pPr>
    </w:p>
    <w:p w:rsidR="004F1D20" w:rsidRDefault="00FA5617">
      <w:pPr>
        <w:pStyle w:val="ProductList-SubClauseHeading"/>
        <w:outlineLvl w:val="3"/>
      </w:pPr>
      <w:r>
        <w:t>11.2 Bing Mapas</w:t>
      </w:r>
    </w:p>
    <w:p w:rsidR="004F1D20" w:rsidRDefault="00FA5617">
      <w:pPr>
        <w:pStyle w:val="ProductList-BodyIndented"/>
      </w:pPr>
      <w:r>
        <w:t>O Produto pode incluir o uso do Bing Mapas. Qualquer conteúdo fornecido por meio do Bing Mapas, incluindo códigos geográficos, só po</w:t>
      </w:r>
      <w:r>
        <w:t xml:space="preserve">de ser usado no produto por meio do qual o conteúdo é fornecido. O uso que o Cliente faz do Bing Mapas é regido pelos Termos de Uso do Usuário Final do Bing Mapas disponíveis no site </w:t>
      </w:r>
      <w:hyperlink r:id="rId31">
        <w:r>
          <w:rPr>
            <w:color w:val="00467F"/>
            <w:u w:val="single"/>
          </w:rPr>
          <w:t>http://go.micr</w:t>
        </w:r>
        <w:r>
          <w:rPr>
            <w:color w:val="00467F"/>
            <w:u w:val="single"/>
          </w:rPr>
          <w:t>osoft.com/?linkid=9710837</w:t>
        </w:r>
      </w:hyperlink>
      <w:r>
        <w:t xml:space="preserve"> e na Política de Privacidade do Bing Mapas disponível em </w:t>
      </w:r>
      <w:hyperlink r:id="rId32">
        <w:r>
          <w:rPr>
            <w:color w:val="00467F"/>
            <w:u w:val="single"/>
          </w:rPr>
          <w:t>http://go.microsoft.com/fwlink/?LinkID=248686</w:t>
        </w:r>
      </w:hyperlink>
      <w:r>
        <w:t>.</w:t>
      </w:r>
    </w:p>
    <w:p w:rsidR="004F1D20" w:rsidRDefault="004F1D20">
      <w:pPr>
        <w:pStyle w:val="ProductList-BodyIndented"/>
      </w:pPr>
    </w:p>
    <w:p w:rsidR="004F1D20" w:rsidRDefault="00FA5617">
      <w:pPr>
        <w:pStyle w:val="ProductList-SubClauseHeading"/>
        <w:outlineLvl w:val="3"/>
      </w:pPr>
      <w:r>
        <w:t>11.3 Notificação sobre o Padrão Visual H.264/AVC, o Padrão d</w:t>
      </w:r>
      <w:r>
        <w:t>e Vídeo VC-1 e o Padrão Visual MPEG-4 Parte 2</w:t>
      </w:r>
    </w:p>
    <w:p w:rsidR="004F1D20" w:rsidRDefault="00FA5617">
      <w:pPr>
        <w:pStyle w:val="ProductList-BodyIndented"/>
      </w:pPr>
      <w:r>
        <w:t>Este software inclui a tecnologia de compactação visual H.264/AVC, VC-1 e MPEG-4 Parte 2. MPEG LA, L.L.C. exige esta notificação: ESTE PRODUTO ESTÁ LICENCIADO DE ACORDO COM A AVC, O VC-1, O PADRÃO VISUAL MPEG-4</w:t>
      </w:r>
      <w:r>
        <w:t xml:space="preserve"> PARTE 2 E AS LICENÇAS DE PORTFÓLIO DA PATENTE DE VÍDEO MPEG-2 PARA USO PESSOAL E NÃO COMERCIAL DE UM CLIENTE PARA (i) CODIFICAR VÍDEO EM CONFORMIDADE COM OS PADRÕES ACIMA (“PADRÕES DE VÍDEO”) E/OU (ii) DECODIFICAR AVC, VC-1, VÍDEO MPEG-4 PARTE 2 QUE TENHA</w:t>
      </w:r>
      <w:r>
        <w:t>M SIDO CODIFICADOS POR UM CLIENTE ENVOLVIDO EM UMA ATIVIDADE PESSOAL E NÃO COMERCIAL E/OU OBTIDOS DE UM FORNECEDOR DE VÍDEO LICENCIADO PARA FORNECER TAL VÍDEO. NÃO SERÁ CONCEDIDA NEM ESTARÁ IMPLÍCITA NENHUMA LICENÇA PARA QUALQUER OUTRO USO. INFORMAÇÕES ADI</w:t>
      </w:r>
      <w:r>
        <w:t xml:space="preserve">CIONAIS PODERÃO SER OBTIDAS COM A MPEG LA, L.L.C. CONSULTE O SITE </w:t>
      </w:r>
      <w:hyperlink r:id="rId33">
        <w:r>
          <w:rPr>
            <w:color w:val="00467F"/>
            <w:u w:val="single"/>
          </w:rPr>
          <w:t>www.mpegla.com</w:t>
        </w:r>
      </w:hyperlink>
      <w:r>
        <w:t xml:space="preserve">. Para fins de esclarecimento, essa notificação não limita nem inibe o uso do software para finalidades comerciais normais específicas </w:t>
      </w:r>
      <w:r>
        <w:t>a esse negócio, que não incluam (i) redistribuição do software a terceiros nem (ii) criação de conteúdo com os PADRÕES DE VÍDEO em conformidade com as tecnologias para distribuição a terceiros.</w:t>
      </w:r>
    </w:p>
    <w:p w:rsidR="004F1D20" w:rsidRDefault="004F1D20">
      <w:pPr>
        <w:pStyle w:val="ProductList-BodyIndented"/>
      </w:pPr>
    </w:p>
    <w:p w:rsidR="004F1D20" w:rsidRDefault="00FA5617">
      <w:pPr>
        <w:pStyle w:val="ProductList-ClauseHeading"/>
        <w:outlineLvl w:val="2"/>
      </w:pPr>
      <w:r>
        <w:t>12. Componentes de Fontes, Imagens e Sons</w:t>
      </w:r>
    </w:p>
    <w:p w:rsidR="004F1D20" w:rsidRDefault="00FA5617">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w:instrText>
      </w:r>
      <w:r>
        <w:instrText xml:space="preserve">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w:t>
      </w:r>
      <w:r>
        <w:t>rá inserir fontes no conteúdo conforme permitido pelas restrições à inserção das fontes e baixá-las temporariamente para uma impressora ou outro dispositivo de saída para imprimir conteúdo.</w:t>
      </w:r>
    </w:p>
    <w:p w:rsidR="004F1D20" w:rsidRDefault="004F1D20">
      <w:pPr>
        <w:pStyle w:val="ProductList-Body"/>
      </w:pPr>
    </w:p>
    <w:p w:rsidR="004F1D20" w:rsidRDefault="00FA5617">
      <w:pPr>
        <w:pStyle w:val="ProductList-ClauseHeading"/>
        <w:outlineLvl w:val="2"/>
      </w:pPr>
      <w:r>
        <w:t>13. Tecnologias Incluídas</w:t>
      </w:r>
    </w:p>
    <w:p w:rsidR="004F1D20" w:rsidRDefault="00FA5617">
      <w:pPr>
        <w:pStyle w:val="ProductList-Body"/>
      </w:pPr>
      <w:r>
        <w:t>Os Produtos podem incluir outros compon</w:t>
      </w:r>
      <w:r>
        <w:t>entes de tecnologia da Microsoft sujeitos a seus próprios termos de licença, conforme indicado na seção Direitos de Uso de cada Entrada do Produto. Se termos separados destes componentes não forem abordados nos Termos de Licença Específicos do Produto, ele</w:t>
      </w:r>
      <w:r>
        <w:t>s poderão ser encontrados em uma pasta separada no diretório de instalação do Produto ou por meio do instalador unificado do Produto.</w:t>
      </w:r>
    </w:p>
    <w:p w:rsidR="004F1D20" w:rsidRDefault="004F1D20">
      <w:pPr>
        <w:pStyle w:val="ProductList-Body"/>
      </w:pPr>
    </w:p>
    <w:p w:rsidR="004F1D20" w:rsidRDefault="00FA5617">
      <w:pPr>
        <w:pStyle w:val="ProductList-ClauseHeading"/>
        <w:outlineLvl w:val="2"/>
      </w:pPr>
      <w:r>
        <w:lastRenderedPageBreak/>
        <w:t>14. Teste de Benchmark</w:t>
      </w:r>
    </w:p>
    <w:p w:rsidR="004F1D20" w:rsidRDefault="00FA5617">
      <w:pPr>
        <w:pStyle w:val="ProductList-Body"/>
      </w:pPr>
      <w:r>
        <w:t xml:space="preserve">O Cliente deverá obter previamente a aprovação por escrito da Microsoft para divulgar a terceiros </w:t>
      </w:r>
      <w:r>
        <w:t xml:space="preserve">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w:t>
      </w:r>
      <w:r>
        <w:t>aplica ao Windows Server.</w:t>
      </w:r>
    </w:p>
    <w:p w:rsidR="004F1D20" w:rsidRDefault="004F1D20">
      <w:pPr>
        <w:pStyle w:val="ProductList-Body"/>
      </w:pPr>
    </w:p>
    <w:p w:rsidR="004F1D20" w:rsidRDefault="00FA5617">
      <w:pPr>
        <w:pStyle w:val="ProductList-ClauseHeading"/>
        <w:outlineLvl w:val="2"/>
      </w:pPr>
      <w:r>
        <w:t>15. Multiplexação</w:t>
      </w:r>
    </w:p>
    <w:p w:rsidR="004F1D20" w:rsidRDefault="00FA5617">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4F1D20" w:rsidRDefault="004F1D20">
      <w:pPr>
        <w:pStyle w:val="ProductList-Body"/>
      </w:pPr>
    </w:p>
    <w:p w:rsidR="004F1D20" w:rsidRDefault="00FA5617">
      <w:pPr>
        <w:pStyle w:val="ProductList-ClauseHeading"/>
        <w:outlineLvl w:val="2"/>
      </w:pPr>
      <w:r>
        <w:t>16. Direitos Administrativos e de Suporte</w:t>
      </w:r>
    </w:p>
    <w:p w:rsidR="004F1D20" w:rsidRDefault="00FA5617">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w:instrText>
      </w:r>
      <w:r>
        <w:instrText xml:space="preserve">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w:t>
      </w:r>
      <w:r>
        <w:t xml:space="preserve">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w:t>
      </w:r>
      <w:r>
        <w:rPr>
          <w:color w:val="0563C1"/>
        </w:rPr>
        <w:t>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w:t>
      </w:r>
      <w:r>
        <w:rPr>
          <w:color w:val="0563C1"/>
        </w:rPr>
        <w:t>vos Licenciados</w:t>
      </w:r>
      <w:r>
        <w:fldChar w:fldCharType="end"/>
      </w:r>
      <w:r>
        <w:t>.</w:t>
      </w:r>
    </w:p>
    <w:p w:rsidR="004F1D20" w:rsidRDefault="004F1D20">
      <w:pPr>
        <w:pStyle w:val="ProductList-Body"/>
      </w:pPr>
    </w:p>
    <w:p w:rsidR="004F1D20" w:rsidRDefault="00FA5617">
      <w:pPr>
        <w:pStyle w:val="ProductList-ClauseHeading"/>
        <w:outlineLvl w:val="2"/>
      </w:pPr>
      <w:r>
        <w:t>17. Código Distribuível</w:t>
      </w:r>
    </w:p>
    <w:p w:rsidR="004F1D20" w:rsidRDefault="00FA5617">
      <w:pPr>
        <w:pStyle w:val="ProductList-Body"/>
      </w:pPr>
      <w:r>
        <w:t xml:space="preserve">O software poderá incluir código que o Cliente poderá distribuir nos programas que desenvolver, se ele respeitar os termos abaixo. </w:t>
      </w:r>
    </w:p>
    <w:p w:rsidR="004F1D20" w:rsidRDefault="004F1D20">
      <w:pPr>
        <w:pStyle w:val="ProductList-Body"/>
      </w:pPr>
    </w:p>
    <w:p w:rsidR="004F1D20" w:rsidRDefault="00FA5617">
      <w:pPr>
        <w:pStyle w:val="ProductList-SubClauseHeading"/>
        <w:outlineLvl w:val="3"/>
      </w:pPr>
      <w:r>
        <w:t>17.1 Direito de Uso e Distribuição</w:t>
      </w:r>
    </w:p>
    <w:p w:rsidR="004F1D20" w:rsidRDefault="00FA5617">
      <w:pPr>
        <w:pStyle w:val="ProductList-BodyIndented"/>
      </w:pPr>
      <w:r>
        <w:t>O código e os arquivos de texto listados ab</w:t>
      </w:r>
      <w:r>
        <w:t xml:space="preserve">aixo constituem “Código Distribuível”. </w:t>
      </w:r>
    </w:p>
    <w:p w:rsidR="004F1D20" w:rsidRDefault="00FA5617" w:rsidP="001A76A1">
      <w:pPr>
        <w:pStyle w:val="ProductList-Bullet"/>
        <w:numPr>
          <w:ilvl w:val="1"/>
          <w:numId w:val="4"/>
        </w:numPr>
      </w:pPr>
      <w:r>
        <w:t xml:space="preserve">Arquivos REDIST.TXT: O Cliente poderá copiar e distribuir </w:t>
      </w:r>
      <w:proofErr w:type="gramStart"/>
      <w:r>
        <w:t>a forma</w:t>
      </w:r>
      <w:proofErr w:type="gramEnd"/>
      <w:r>
        <w:t xml:space="preserve"> de código-objeto do código listado nos arquivos REDIST.TXT ou em OTHER-DIST.TXT, bem como qualquer código marcado como “Bibliotecas do Silverlight”, “</w:t>
      </w:r>
      <w:r>
        <w:t>Bibliotecas do Cliente” do Silverlight e as “Bibliotecas de Servidor” do Silverlight.</w:t>
      </w:r>
    </w:p>
    <w:p w:rsidR="004F1D20" w:rsidRDefault="00FA5617" w:rsidP="001A76A1">
      <w:pPr>
        <w:pStyle w:val="ProductList-Bullet"/>
        <w:numPr>
          <w:ilvl w:val="1"/>
          <w:numId w:val="4"/>
        </w:numPr>
      </w:pPr>
      <w:r>
        <w:t xml:space="preserve">Código de Amostra, Modelos e Estilos: O Cliente pode modificar, copiar, implantar e distribuir </w:t>
      </w:r>
      <w:proofErr w:type="gramStart"/>
      <w:r>
        <w:t>a forma</w:t>
      </w:r>
      <w:proofErr w:type="gramEnd"/>
      <w:r>
        <w:t xml:space="preserve"> de código-objeto e código-fonte identificados como “amostra”, “mode</w:t>
      </w:r>
      <w:r>
        <w:t xml:space="preserve">lo” “estilos simples” e “estilos de esboço”. </w:t>
      </w:r>
    </w:p>
    <w:p w:rsidR="004F1D20" w:rsidRDefault="00FA5617" w:rsidP="001A76A1">
      <w:pPr>
        <w:pStyle w:val="ProductList-Bullet"/>
        <w:numPr>
          <w:ilvl w:val="1"/>
          <w:numId w:val="4"/>
        </w:numPr>
      </w:pPr>
      <w:r>
        <w:t>Distribuição por Terceiros: O Cliente poderá permitir que os distribuidores de seus programas copiem e distribuam o Código Distribuível como parte daqueles programas.</w:t>
      </w:r>
    </w:p>
    <w:p w:rsidR="004F1D20" w:rsidRDefault="00FA5617" w:rsidP="001A76A1">
      <w:pPr>
        <w:pStyle w:val="ProductList-Bullet"/>
        <w:numPr>
          <w:ilvl w:val="1"/>
          <w:numId w:val="4"/>
        </w:numPr>
      </w:pPr>
      <w:r>
        <w:t>Biblioteca de Imagens: O Cliente pode copia</w:t>
      </w:r>
      <w:r>
        <w:t>r e distribuir imagens, gráficos e animações da Biblioteca de Imagens da forma descrita na documentação de software.</w:t>
      </w:r>
    </w:p>
    <w:p w:rsidR="004F1D20" w:rsidRDefault="004F1D20">
      <w:pPr>
        <w:pStyle w:val="ProductList-BodyIndented"/>
      </w:pPr>
    </w:p>
    <w:p w:rsidR="004F1D20" w:rsidRDefault="00FA5617">
      <w:pPr>
        <w:pStyle w:val="ProductList-SubClauseHeading"/>
        <w:outlineLvl w:val="3"/>
      </w:pPr>
      <w:r>
        <w:t>17.2 Requisitos de Distribuição</w:t>
      </w:r>
    </w:p>
    <w:p w:rsidR="004F1D20" w:rsidRDefault="00FA5617">
      <w:pPr>
        <w:pStyle w:val="ProductList-BodyIndented"/>
      </w:pPr>
      <w:r>
        <w:t>Se o Cliente distribuir qualquer Código Distribuível. O Cliente deve:</w:t>
      </w:r>
    </w:p>
    <w:p w:rsidR="004F1D20" w:rsidRDefault="00FA5617" w:rsidP="001A76A1">
      <w:pPr>
        <w:pStyle w:val="ProductList-Bullet"/>
        <w:numPr>
          <w:ilvl w:val="1"/>
          <w:numId w:val="5"/>
        </w:numPr>
      </w:pPr>
      <w:r>
        <w:t>apenas distribuí-lo com os programas do Cliente, nos quais os programas do Cliente fornecem funcionalidade principal significativa para o Código Distribuível;</w:t>
      </w:r>
    </w:p>
    <w:p w:rsidR="004F1D20" w:rsidRDefault="00FA5617" w:rsidP="001A76A1">
      <w:pPr>
        <w:pStyle w:val="ProductList-Bullet"/>
        <w:numPr>
          <w:ilvl w:val="1"/>
          <w:numId w:val="5"/>
        </w:numPr>
      </w:pPr>
      <w:r>
        <w:t>exigir que os distribuidores e usuários finais externos aceitem os termos que, pelo menos, proteg</w:t>
      </w:r>
      <w:r>
        <w:t xml:space="preserve">em o Código Distribuível tanto quanto o contrato de licenciamento por volume do Cliente, incluindo os Termos do Produto; </w:t>
      </w:r>
    </w:p>
    <w:p w:rsidR="004F1D20" w:rsidRDefault="00FA5617" w:rsidP="001A76A1">
      <w:pPr>
        <w:pStyle w:val="ProductList-Bullet"/>
        <w:numPr>
          <w:ilvl w:val="1"/>
          <w:numId w:val="5"/>
        </w:numPr>
      </w:pPr>
      <w:r>
        <w:t>indenizar, isentar de responsabilidades e defender a Microsoft de quaisquer requerimentos judiciais ou extrajudiciais, incluindo a dis</w:t>
      </w:r>
      <w:r>
        <w:t>tribuição de programas do Cliente, exceto até a extensão de que quaisquer requerimentos judiciais ou extrajudiciais se baseiem unicamente no Código Distribuível incluído nos programas do Cliente.</w:t>
      </w:r>
    </w:p>
    <w:p w:rsidR="004F1D20" w:rsidRDefault="004F1D20">
      <w:pPr>
        <w:pStyle w:val="ProductList-BodyIndented"/>
      </w:pPr>
    </w:p>
    <w:p w:rsidR="004F1D20" w:rsidRDefault="00FA5617">
      <w:pPr>
        <w:pStyle w:val="ProductList-SubClauseHeading"/>
        <w:outlineLvl w:val="3"/>
      </w:pPr>
      <w:r>
        <w:t>17.3 Limitações de Distribuição</w:t>
      </w:r>
    </w:p>
    <w:p w:rsidR="004F1D20" w:rsidRDefault="00FA5617">
      <w:pPr>
        <w:pStyle w:val="ProductList-BodyIndented"/>
      </w:pPr>
      <w:r>
        <w:t>O Cliente não poderá:</w:t>
      </w:r>
    </w:p>
    <w:p w:rsidR="004F1D20" w:rsidRDefault="00FA5617" w:rsidP="001A76A1">
      <w:pPr>
        <w:pStyle w:val="ProductList-Bullet"/>
        <w:numPr>
          <w:ilvl w:val="1"/>
          <w:numId w:val="6"/>
        </w:numPr>
      </w:pPr>
      <w:r>
        <w:t>alter</w:t>
      </w:r>
      <w:r>
        <w:t xml:space="preserve">ar notificações de direitos autorais, marcas registradas ou avisos de patente que apareçam no Código Distribuível; </w:t>
      </w:r>
    </w:p>
    <w:p w:rsidR="004F1D20" w:rsidRDefault="00FA5617" w:rsidP="001A76A1">
      <w:pPr>
        <w:pStyle w:val="ProductList-Bullet"/>
        <w:numPr>
          <w:ilvl w:val="1"/>
          <w:numId w:val="6"/>
        </w:numPr>
      </w:pPr>
      <w:r>
        <w:t>usar marcas registradas da Microsoft nos nomes dos programas do Cliente ou de forma a sugerir que seus programas derivam da Microsoft ou são</w:t>
      </w:r>
      <w:r>
        <w:t xml:space="preserve"> endossados por ela; </w:t>
      </w:r>
    </w:p>
    <w:p w:rsidR="004F1D20" w:rsidRDefault="00FA5617" w:rsidP="001A76A1">
      <w:pPr>
        <w:pStyle w:val="ProductList-Bullet"/>
        <w:numPr>
          <w:ilvl w:val="1"/>
          <w:numId w:val="6"/>
        </w:numPr>
      </w:pPr>
      <w:r>
        <w:t>distribuir Código Distribuível em ou com quaisquer programas mal-intencionados ou enganosos ou de uma maneira ilícita ou</w:t>
      </w:r>
    </w:p>
    <w:p w:rsidR="004F1D20" w:rsidRDefault="00FA5617" w:rsidP="001A76A1">
      <w:pPr>
        <w:pStyle w:val="ProductList-Bullet"/>
        <w:numPr>
          <w:ilvl w:val="1"/>
          <w:numId w:val="6"/>
        </w:numPr>
      </w:pPr>
      <w:r>
        <w:t xml:space="preserve">modificar ou distribuir o código-fonte de qualquer Código Distribuível de modo que qualquer parte do mesmo fique </w:t>
      </w:r>
      <w:r>
        <w:t xml:space="preserve">sujeita a uma Licença Excluída. A Licença Excluída é aquela que exige, como condição de uso, modificação ou distribuição, que o código seja divulgado ou distribuído na forma de código-fonte ou que outros tenham o direito de modificá-lo. </w:t>
      </w:r>
    </w:p>
    <w:p w:rsidR="004F1D20" w:rsidRDefault="004F1D20">
      <w:pPr>
        <w:pStyle w:val="ProductList-BodyIndented"/>
      </w:pPr>
    </w:p>
    <w:p w:rsidR="004F1D20" w:rsidRDefault="00FA5617">
      <w:pPr>
        <w:pStyle w:val="ProductList-ClauseHeading"/>
        <w:outlineLvl w:val="2"/>
      </w:pPr>
      <w:r>
        <w:t>18. Software Mais</w:t>
      </w:r>
      <w:r>
        <w:t xml:space="preserve"> Serviços</w:t>
      </w:r>
    </w:p>
    <w:p w:rsidR="004F1D20" w:rsidRDefault="00FA5617">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w:t>
      </w:r>
      <w:r>
        <w:t>ente não poderá usar os serviços de forma que possa danificá-los ou prejudicar o uso dos outros. Em nenhuma hipótese o Cliente poderá usar os serviços para tentar obter acesso não autorizado a qualquer serviço, dado, conta ou rede.</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GroupHeading"/>
        <w:outlineLvl w:val="1"/>
      </w:pPr>
      <w:bookmarkStart w:id="16" w:name="_Sec538"/>
      <w:r>
        <w:t>Termos do Modelo de Licença</w:t>
      </w:r>
      <w:bookmarkEnd w:id="16"/>
      <w:r>
        <w:fldChar w:fldCharType="begin"/>
      </w:r>
      <w:r>
        <w:instrText xml:space="preserve"> TC "</w:instrText>
      </w:r>
      <w:bookmarkStart w:id="17" w:name="_Toc473203869"/>
      <w:r>
        <w:instrText>Termos do Modelo de Licença</w:instrText>
      </w:r>
      <w:bookmarkEnd w:id="17"/>
      <w:r>
        <w:instrText>" \l 2</w:instrText>
      </w:r>
      <w:r>
        <w:fldChar w:fldCharType="end"/>
      </w:r>
    </w:p>
    <w:p w:rsidR="004F1D20" w:rsidRDefault="00FA5617">
      <w:pPr>
        <w:pStyle w:val="ProductList-Body"/>
      </w:pPr>
      <w:r>
        <w:t>O Modelo de Licença de cada Produto é identificado na seção Direitos de Uso da Entrada do Prod</w:t>
      </w:r>
      <w:r>
        <w:t xml:space="preserve">uto. Os termos do Modelo de Licença aplicam-se a todos os Produtos de software licenciados de acordo o Modelo de Licença, conforme especificado na Entrada do Produto e sujeito a quaisquer exceções e </w:t>
      </w:r>
      <w:proofErr w:type="gramStart"/>
      <w:r>
        <w:t>a</w:t>
      </w:r>
      <w:proofErr w:type="gramEnd"/>
      <w:r>
        <w:t xml:space="preserve"> outros termos indicados nos Termos de Licença Específic</w:t>
      </w:r>
      <w:r>
        <w:t>os ao Produto.</w:t>
      </w:r>
    </w:p>
    <w:p w:rsidR="004F1D20" w:rsidRDefault="00FA5617">
      <w:pPr>
        <w:pStyle w:val="ProductList-Offering2Heading"/>
        <w:outlineLvl w:val="2"/>
      </w:pPr>
      <w:bookmarkStart w:id="18" w:name="_Sec539"/>
      <w:r>
        <w:lastRenderedPageBreak/>
        <w:t>Aplicativos Desktop</w:t>
      </w:r>
      <w:bookmarkEnd w:id="18"/>
      <w:r>
        <w:fldChar w:fldCharType="begin"/>
      </w:r>
      <w:r>
        <w:instrText xml:space="preserve"> TC "</w:instrText>
      </w:r>
      <w:bookmarkStart w:id="19" w:name="_Toc473203870"/>
      <w:r>
        <w:instrText>Aplicativos Desktop</w:instrText>
      </w:r>
      <w:bookmarkEnd w:id="19"/>
      <w:r>
        <w:instrText>" \l 3</w:instrText>
      </w:r>
      <w:r>
        <w:fldChar w:fldCharType="end"/>
      </w:r>
    </w:p>
    <w:p w:rsidR="004F1D20" w:rsidRDefault="00FA5617">
      <w:pPr>
        <w:pStyle w:val="ProductList-ClauseHeading"/>
        <w:outlineLvl w:val="3"/>
      </w:pPr>
      <w:r>
        <w:t>Licença do Dispositivo</w:t>
      </w:r>
    </w:p>
    <w:p w:rsidR="004F1D20" w:rsidRDefault="00FA5617" w:rsidP="001A76A1">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4F1D20" w:rsidRDefault="00FA5617" w:rsidP="001A76A1">
      <w:pPr>
        <w:pStyle w:val="ProductList-Bullet"/>
        <w:numPr>
          <w:ilvl w:val="0"/>
          <w:numId w:val="7"/>
        </w:numPr>
      </w:pPr>
      <w:r>
        <w:t>A menos que o Cliente licencie o software como um Produto Empresarial ou em toda a empresa, ele também poderá instalar</w:t>
      </w:r>
      <w:r>
        <w:t xml:space="preserve">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w:instrText>
      </w:r>
      <w:r>
        <w:instrText xml:space="preserv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4F1D20" w:rsidRDefault="00FA5617" w:rsidP="001A76A1">
      <w:pPr>
        <w:pStyle w:val="ProductList-Bullet"/>
        <w:numPr>
          <w:ilvl w:val="0"/>
          <w:numId w:val="7"/>
        </w:numPr>
      </w:pPr>
      <w:r>
        <w:t>Qua</w:t>
      </w:r>
      <w:r>
        <w:t xml:space="preserve">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w:instrText>
      </w:r>
      <w:r>
        <w:instrText xml:space="preserv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4F1D20" w:rsidRDefault="00FA5617" w:rsidP="001A76A1">
      <w:pPr>
        <w:pStyle w:val="ProductList-Bullet"/>
        <w:numPr>
          <w:ilvl w:val="0"/>
          <w:numId w:val="7"/>
        </w:numPr>
      </w:pPr>
      <w:r>
        <w:t xml:space="preserve">O uso remoto do software que está sendo executado em um </w:t>
      </w:r>
      <w:r>
        <w:fldChar w:fldCharType="begin"/>
      </w:r>
      <w:r>
        <w:instrText xml:space="preserve"> AutoTextList   \s NoStyle \t "Dispositivo Licencia</w:instrText>
      </w:r>
      <w:r>
        <w:instrText xml:space="preserve">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w:instrText>
      </w:r>
      <w:r>
        <w:instrText xml:space="preserve">"Usuário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w:instrText>
      </w:r>
      <w:r>
        <w:instrText xml:space="preserve">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4F1D20" w:rsidRDefault="00FA5617" w:rsidP="001A76A1">
      <w:pPr>
        <w:pStyle w:val="ProductList-Bullet"/>
        <w:numPr>
          <w:ilvl w:val="0"/>
          <w:numId w:val="7"/>
        </w:numPr>
      </w:pPr>
      <w:r>
        <w:t>O uso remoto do software que</w:t>
      </w:r>
      <w:r>
        <w:t xml:space="preserv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w:instrText>
      </w:r>
      <w:r>
        <w:instrText xml:space="preserve">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4F1D20" w:rsidRDefault="004F1D20">
      <w:pPr>
        <w:pStyle w:val="ProductList-Body"/>
      </w:pPr>
    </w:p>
    <w:p w:rsidR="004F1D20" w:rsidRDefault="00FA5617">
      <w:pPr>
        <w:pStyle w:val="ProductList-ClauseHeading"/>
        <w:outlineLvl w:val="3"/>
      </w:pPr>
      <w:r>
        <w:t>Elementos d</w:t>
      </w:r>
      <w:r>
        <w:t>e Mídia e Modelos</w:t>
      </w:r>
    </w:p>
    <w:p w:rsidR="004F1D20" w:rsidRDefault="00FA5617">
      <w:pPr>
        <w:pStyle w:val="ProductList-Body"/>
      </w:pPr>
      <w:r>
        <w:t>A Microsoft concede ao Cliente uma licença para copiar, distribuir, executar e exibir elementos de mídia (imagens, clip art, animações, sons, música, videoclipes, modelos e outras formas de conteúdo) incluída com o software e os aplicativ</w:t>
      </w:r>
      <w:r>
        <w:t>os da Web do Office em projetos e documentos, exceto que o Cliente não pode vender, licenciar ou distribuir cópias de quaisquer elementos de mídia por eles mesmos nem como um produto se o valor principal do produto forem os elementos de mídia.</w:t>
      </w:r>
    </w:p>
    <w:p w:rsidR="004F1D20" w:rsidRDefault="00FA5617">
      <w:pPr>
        <w:pStyle w:val="ProductList-Offering2Heading"/>
        <w:outlineLvl w:val="2"/>
      </w:pPr>
      <w:bookmarkStart w:id="20" w:name="_Sec540"/>
      <w:r>
        <w:t>Sistemas Ope</w:t>
      </w:r>
      <w:r>
        <w:t>racionais Desktop</w:t>
      </w:r>
      <w:bookmarkEnd w:id="20"/>
      <w:r>
        <w:fldChar w:fldCharType="begin"/>
      </w:r>
      <w:r>
        <w:instrText xml:space="preserve"> TC "</w:instrText>
      </w:r>
      <w:bookmarkStart w:id="21" w:name="_Toc473203871"/>
      <w:r>
        <w:instrText>Sistemas Operacionais Desktop</w:instrText>
      </w:r>
      <w:bookmarkEnd w:id="21"/>
      <w:r>
        <w:instrText>" \l 3</w:instrText>
      </w:r>
      <w:r>
        <w:fldChar w:fldCharType="end"/>
      </w:r>
    </w:p>
    <w:p w:rsidR="004F1D20" w:rsidRDefault="00FA5617">
      <w:pPr>
        <w:pStyle w:val="ProductList-ClauseHeading"/>
        <w:outlineLvl w:val="3"/>
      </w:pPr>
      <w:r>
        <w:t>Licença do Dispositivo</w:t>
      </w:r>
    </w:p>
    <w:p w:rsidR="004F1D20" w:rsidRDefault="00FA5617" w:rsidP="001A76A1">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w:instrText>
      </w:r>
      <w:r>
        <w:instrText xml:space="preserve">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w:instrText>
      </w:r>
      <w:r>
        <w:instrText xml:space="preserve">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w:instrText>
      </w:r>
      <w:r>
        <w:instrText xml:space="preserve">to de baixar, instalar, acessar e usar um Produto." </w:instrText>
      </w:r>
      <w:r>
        <w:fldChar w:fldCharType="separate"/>
      </w:r>
      <w:r>
        <w:rPr>
          <w:color w:val="0563C1"/>
        </w:rPr>
        <w:t>Licença</w:t>
      </w:r>
      <w:r>
        <w:fldChar w:fldCharType="end"/>
      </w:r>
      <w:r>
        <w:t xml:space="preserve"> que ele adquirir.</w:t>
      </w:r>
    </w:p>
    <w:p w:rsidR="004F1D20" w:rsidRDefault="00FA5617" w:rsidP="001A76A1">
      <w:pPr>
        <w:pStyle w:val="ProductList-Bullet"/>
        <w:numPr>
          <w:ilvl w:val="0"/>
          <w:numId w:val="8"/>
        </w:numPr>
      </w:pPr>
      <w:r>
        <w:t>É possível usar o software em até dois processadores.</w:t>
      </w:r>
    </w:p>
    <w:p w:rsidR="004F1D20" w:rsidRDefault="00FA5617" w:rsidP="001A76A1">
      <w:pPr>
        <w:pStyle w:val="ProductList-Bullet"/>
        <w:numPr>
          <w:ilvl w:val="0"/>
          <w:numId w:val="8"/>
        </w:numPr>
      </w:pPr>
      <w:r>
        <w:t>O uso local é permitido para qualquer usuário.</w:t>
      </w:r>
    </w:p>
    <w:p w:rsidR="004F1D20" w:rsidRDefault="00FA5617" w:rsidP="001A76A1">
      <w:pPr>
        <w:pStyle w:val="ProductList-Bullet"/>
        <w:numPr>
          <w:ilvl w:val="0"/>
          <w:numId w:val="8"/>
        </w:numPr>
      </w:pPr>
      <w:r>
        <w:t xml:space="preserve">O uso remoto é permitido para o </w:t>
      </w:r>
      <w:r>
        <w:fldChar w:fldCharType="begin"/>
      </w:r>
      <w:r>
        <w:instrText xml:space="preserve"> AutoTextList   \s NoStyle \t "Usuário Pri</w:instrText>
      </w:r>
      <w:r>
        <w:instrText xml:space="preserve">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w:instrText>
      </w:r>
      <w:r>
        <w:instrText xml:space="preserv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w:instrText>
      </w:r>
      <w:r>
        <w:instrText xml:space="preserve">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w:instrText>
      </w:r>
      <w:r>
        <w:instrText xml:space="preserve">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4F1D20" w:rsidRDefault="00FA5617" w:rsidP="001A76A1">
      <w:pPr>
        <w:pStyle w:val="ProductList-Bullet"/>
        <w:numPr>
          <w:ilvl w:val="0"/>
          <w:numId w:val="8"/>
        </w:numPr>
      </w:pPr>
      <w:r>
        <w:t>Somente um usuário poderá acessar e usar o soft</w:t>
      </w:r>
      <w:r>
        <w:t>ware por vez.</w:t>
      </w:r>
    </w:p>
    <w:p w:rsidR="004F1D20" w:rsidRDefault="00FA5617" w:rsidP="001A76A1">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w:instrText>
      </w:r>
      <w:r>
        <w:instrText xml:space="preserve">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4F1D20" w:rsidRDefault="00FA5617" w:rsidP="001A76A1">
      <w:pPr>
        <w:pStyle w:val="ProductList-Bullet"/>
        <w:numPr>
          <w:ilvl w:val="0"/>
          <w:numId w:val="8"/>
        </w:numPr>
      </w:pPr>
      <w:r>
        <w:t xml:space="preserve">Um número ilimitado de conexões é permitido </w:t>
      </w:r>
      <w:r>
        <w:t>para a ativação de KMS ou tecnologia similar.</w:t>
      </w:r>
    </w:p>
    <w:p w:rsidR="004F1D20" w:rsidRDefault="004F1D20">
      <w:pPr>
        <w:pStyle w:val="ProductList-Body"/>
      </w:pPr>
    </w:p>
    <w:p w:rsidR="004F1D20" w:rsidRDefault="00FA5617">
      <w:pPr>
        <w:pStyle w:val="ProductList-ClauseHeading"/>
        <w:outlineLvl w:val="3"/>
      </w:pPr>
      <w:r>
        <w:t>Adobe Flash Player</w:t>
      </w:r>
    </w:p>
    <w:p w:rsidR="004F1D20" w:rsidRDefault="00FA5617">
      <w:pPr>
        <w:pStyle w:val="ProductList-Body"/>
      </w:pPr>
      <w:r>
        <w:t>O software pode incluir uma versão do Adobe Flash Player. O Cliente concorda que o uso que ele faz do Adobe Flash Player é regido pelos termos de licença para Adobe Systems Incorporated, pub</w:t>
      </w:r>
      <w:r>
        <w:t xml:space="preserve">licados no site </w:t>
      </w:r>
      <w:hyperlink r:id="rId34">
        <w:r>
          <w:rPr>
            <w:color w:val="00467F"/>
            <w:u w:val="single"/>
          </w:rPr>
          <w:t>http://go.microsoft.com/fwlink/?linkid=248532</w:t>
        </w:r>
      </w:hyperlink>
      <w:r>
        <w:t>. Adobe e Flash são marcas comerciais registradas ou marcas comerciais da Adobe Systems Incorporated nos Estados Unidos e/ou em outros países.</w:t>
      </w:r>
    </w:p>
    <w:p w:rsidR="004F1D20" w:rsidRDefault="00FA5617">
      <w:pPr>
        <w:pStyle w:val="ProductList-Offering2Heading"/>
        <w:outlineLvl w:val="2"/>
      </w:pPr>
      <w:bookmarkStart w:id="22" w:name="_Sec541"/>
      <w:r>
        <w:t>Por Núcleo/CAL</w:t>
      </w:r>
      <w:bookmarkEnd w:id="22"/>
      <w:r>
        <w:fldChar w:fldCharType="begin"/>
      </w:r>
      <w:r>
        <w:instrText xml:space="preserve"> TC "</w:instrText>
      </w:r>
      <w:bookmarkStart w:id="23" w:name="_Toc473203872"/>
      <w:r>
        <w:instrText>Por Núcleo/CAL</w:instrText>
      </w:r>
      <w:bookmarkEnd w:id="23"/>
      <w:r>
        <w:instrText>" \l 3</w:instrText>
      </w:r>
      <w:r>
        <w:fldChar w:fldCharType="end"/>
      </w:r>
    </w:p>
    <w:p w:rsidR="004F1D20" w:rsidRDefault="00FA5617">
      <w:pPr>
        <w:pStyle w:val="ProductList-ClauseHeading"/>
        <w:outlineLvl w:val="3"/>
      </w:pPr>
      <w:r>
        <w:t>Licenças do Servidor (por núcleo)</w:t>
      </w:r>
    </w:p>
    <w:p w:rsidR="004F1D20" w:rsidRDefault="00FA5617" w:rsidP="001A76A1">
      <w:pPr>
        <w:pStyle w:val="ProductList-Bullet"/>
        <w:numPr>
          <w:ilvl w:val="0"/>
          <w:numId w:val="9"/>
        </w:numPr>
      </w:pPr>
      <w:r>
        <w:t>O Cliente pode usar o software para s</w:t>
      </w:r>
      <w:r>
        <w:t xml:space="preserve">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w:t>
      </w:r>
      <w:r>
        <w:rPr>
          <w:color w:val="0563C1"/>
        </w:rPr>
        <w:t>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4F1D20" w:rsidRDefault="00FA5617" w:rsidP="001A76A1">
      <w:pPr>
        <w:pStyle w:val="ProductList-Bullet"/>
        <w:numPr>
          <w:ilvl w:val="0"/>
          <w:numId w:val="9"/>
        </w:numPr>
      </w:pPr>
      <w:r>
        <w:t xml:space="preserve">O número de </w:t>
      </w:r>
      <w:r>
        <w:fldChar w:fldCharType="begin"/>
      </w:r>
      <w:r>
        <w:instrText xml:space="preserve"> AutoText</w:instrText>
      </w:r>
      <w:r>
        <w:instrText xml:space="preserve">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w:instrText>
      </w:r>
      <w:r>
        <w:instrText xml:space="preserve">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w:instrText>
      </w:r>
      <w:r>
        <w:instrText xml:space="preserve">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w:instrText>
      </w:r>
      <w:r>
        <w:instrText xml:space="preserve"> executar o software para servidor." </w:instrText>
      </w:r>
      <w:r>
        <w:fldChar w:fldCharType="separate"/>
      </w:r>
      <w:r>
        <w:rPr>
          <w:color w:val="0563C1"/>
        </w:rPr>
        <w:t>Servidor</w:t>
      </w:r>
      <w:r>
        <w:fldChar w:fldCharType="end"/>
      </w:r>
      <w:r>
        <w:t>.</w:t>
      </w:r>
    </w:p>
    <w:p w:rsidR="004F1D20" w:rsidRDefault="00FA5617" w:rsidP="001A76A1">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w:instrText>
      </w:r>
      <w:r>
        <w:instrText xml:space="preserve">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w:instrText>
      </w:r>
      <w:r>
        <w:instrText xml:space="preserve">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F1D20" w:rsidRDefault="00FA5617" w:rsidP="001A76A1">
      <w:pPr>
        <w:pStyle w:val="ProductList-Bullet"/>
        <w:numPr>
          <w:ilvl w:val="0"/>
          <w:numId w:val="9"/>
        </w:numPr>
      </w:pPr>
      <w:r>
        <w:t>Edição Standard:</w:t>
      </w:r>
    </w:p>
    <w:p w:rsidR="004F1D20" w:rsidRDefault="00FA5617" w:rsidP="001A76A1">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w:instrText>
      </w:r>
      <w:r>
        <w:instrText xml:space="preserve">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w:instrText>
      </w:r>
      <w:r>
        <w:instrText xml:space="preserve">a definição, uma partição de hardware ou um blade é considerado um Servidor separado." </w:instrText>
      </w:r>
      <w:r>
        <w:fldChar w:fldCharType="separate"/>
      </w:r>
      <w:r>
        <w:rPr>
          <w:color w:val="0563C1"/>
        </w:rPr>
        <w:t>Servidor Licenciado</w:t>
      </w:r>
      <w:r>
        <w:fldChar w:fldCharType="end"/>
      </w:r>
      <w:r>
        <w:t xml:space="preserve">. </w:t>
      </w:r>
    </w:p>
    <w:p w:rsidR="004F1D20" w:rsidRDefault="00FA5617" w:rsidP="001A76A1">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w:instrText>
      </w:r>
      <w:r>
        <w:instrText xml:space="preserve">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w:instrText>
      </w:r>
      <w:r>
        <w:instrText xml:space="preserv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w:t>
      </w:r>
      <w:r>
        <w:rPr>
          <w:color w:val="0563C1"/>
        </w:rPr>
        <w:t>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w:instrText>
      </w:r>
      <w:r>
        <w:instrText xml:space="preserve">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w:t>
      </w:r>
      <w:r>
        <w:rPr>
          <w:color w:val="0563C1"/>
        </w:rPr>
        <w:t>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4F1D20" w:rsidRDefault="00FA5617" w:rsidP="001A76A1">
      <w:pPr>
        <w:pStyle w:val="ProductList-Bullet"/>
        <w:numPr>
          <w:ilvl w:val="1"/>
          <w:numId w:val="9"/>
        </w:numPr>
      </w:pPr>
      <w:r>
        <w:t xml:space="preserve">O Cliente pode atribuir </w:t>
      </w:r>
      <w:r>
        <w:fldChar w:fldCharType="begin"/>
      </w:r>
      <w:r>
        <w:instrText xml:space="preserve"> AutoTextList  </w:instrText>
      </w:r>
      <w:r>
        <w:instrText xml:space="preserve">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w:instrText>
      </w:r>
      <w:r>
        <w:instrText xml:space="preserve">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w:instrText>
      </w:r>
      <w:r>
        <w:instrText>oStyle \t "OSEs significa todas as Instâncias ou parte de uma Instância do sistema operacional ou todas as Instâncias ou parte de uma Instância do sistema operacional virtual (ou de outra forma emulado)...(Consulte o Glossário para obter a definição comple</w:instrText>
      </w:r>
      <w:r>
        <w:instrText xml:space="preserv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w:instrText>
      </w:r>
      <w:r>
        <w:instrText xml:space="preserve">eparado." </w:instrText>
      </w:r>
      <w:r>
        <w:fldChar w:fldCharType="separate"/>
      </w:r>
      <w:r>
        <w:rPr>
          <w:color w:val="0563C1"/>
        </w:rPr>
        <w:t>Servidor Licenciado</w:t>
      </w:r>
      <w:r>
        <w:fldChar w:fldCharType="end"/>
      </w:r>
      <w:r>
        <w:t>.</w:t>
      </w:r>
    </w:p>
    <w:p w:rsidR="004F1D20" w:rsidRDefault="00FA5617" w:rsidP="001A76A1">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w:instrText>
      </w:r>
      <w:r>
        <w:instrText xml:space="preserve">duto." </w:instrText>
      </w:r>
      <w:r>
        <w:fldChar w:fldCharType="separate"/>
      </w:r>
      <w:r>
        <w:rPr>
          <w:color w:val="0563C1"/>
        </w:rPr>
        <w:t>Licença</w:t>
      </w:r>
      <w:r>
        <w:fldChar w:fldCharType="end"/>
      </w:r>
      <w:r>
        <w:t xml:space="preserve"> é permitida sempre que o Cliente reparticionar um único item de hardware. </w:t>
      </w:r>
    </w:p>
    <w:p w:rsidR="004F1D20" w:rsidRDefault="00FA5617" w:rsidP="001A76A1">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w:instrText>
      </w:r>
      <w:r>
        <w:instrText xml:space="preserve">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w:instrText>
      </w:r>
      <w:r>
        <w:instrText xml:space="preserve">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w:instrText>
      </w:r>
      <w:r>
        <w:instrText xml:space="preserve">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w:t>
      </w:r>
      <w:r>
        <w:rPr>
          <w:color w:val="0563C1"/>
        </w:rPr>
        <w:t>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w:instrText>
      </w:r>
      <w:r>
        <w:instrText xml:space="preserve">ação do software ou pela duplicação de uma Instância existente." </w:instrText>
      </w:r>
      <w:r>
        <w:fldChar w:fldCharType="separate"/>
      </w:r>
      <w:r>
        <w:rPr>
          <w:color w:val="0563C1"/>
        </w:rPr>
        <w:t>Instância</w:t>
      </w:r>
      <w:r>
        <w:fldChar w:fldCharType="end"/>
      </w:r>
      <w:r>
        <w:t>.</w:t>
      </w:r>
    </w:p>
    <w:p w:rsidR="004F1D20" w:rsidRDefault="004F1D20">
      <w:pPr>
        <w:pStyle w:val="ProductList-Body"/>
      </w:pPr>
    </w:p>
    <w:p w:rsidR="004F1D20" w:rsidRDefault="00FA5617">
      <w:pPr>
        <w:pStyle w:val="ProductList-ClauseHeading"/>
        <w:outlineLvl w:val="3"/>
      </w:pPr>
      <w:r>
        <w:t>Licenças de Acesso</w:t>
      </w:r>
    </w:p>
    <w:p w:rsidR="004F1D20" w:rsidRDefault="00FA5617" w:rsidP="001A76A1">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w:instrText>
      </w:r>
      <w:r>
        <w:instrText xml:space="preserve">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w:instrText>
      </w:r>
      <w:r>
        <w:instrText xml:space="preserve">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w:instrText>
      </w:r>
      <w:r>
        <w:instrText xml:space="preserve">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 xml:space="preserve">Licenças Equivalentes a </w:t>
      </w:r>
      <w:r>
        <w:rPr>
          <w:color w:val="0563C1"/>
        </w:rPr>
        <w:t>CALs</w:t>
      </w:r>
      <w:r>
        <w:fldChar w:fldCharType="end"/>
      </w:r>
      <w:r>
        <w:t>.</w:t>
      </w:r>
    </w:p>
    <w:p w:rsidR="004F1D20" w:rsidRDefault="00FA5617" w:rsidP="001A76A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w:t>
      </w:r>
      <w:r>
        <w:t xml:space="preserve">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w:t>
      </w:r>
      <w:r>
        <w:rPr>
          <w:color w:val="0563C1"/>
        </w:rPr>
        <w:t>or Licenciado</w:t>
      </w:r>
      <w:r>
        <w:fldChar w:fldCharType="end"/>
      </w:r>
      <w:r>
        <w:t>.</w:t>
      </w:r>
    </w:p>
    <w:p w:rsidR="004F1D20" w:rsidRDefault="00FA5617" w:rsidP="001A76A1">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w:t>
      </w:r>
      <w:r>
        <w:t xml:space="preserve">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w:instrText>
      </w:r>
      <w:r>
        <w:instrText xml:space="preserve">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w:instrText>
      </w:r>
      <w:r>
        <w:instrText xml:space="preserve">ado para executar um Nó de Cluster... (Consulte o Glossário para obter a definição completa)" </w:instrText>
      </w:r>
      <w:r>
        <w:fldChar w:fldCharType="separate"/>
      </w:r>
      <w:r>
        <w:rPr>
          <w:color w:val="0563C1"/>
        </w:rPr>
        <w:t>ou Web</w:t>
      </w:r>
      <w:r>
        <w:fldChar w:fldCharType="end"/>
      </w:r>
      <w:r>
        <w:t>.</w:t>
      </w:r>
    </w:p>
    <w:p w:rsidR="004F1D20" w:rsidRDefault="00FA5617" w:rsidP="001A76A1">
      <w:pPr>
        <w:pStyle w:val="ProductList-Bullet"/>
        <w:numPr>
          <w:ilvl w:val="0"/>
          <w:numId w:val="10"/>
        </w:numPr>
      </w:pPr>
      <w:r>
        <w:lastRenderedPageBreak/>
        <w:fldChar w:fldCharType="begin"/>
      </w:r>
      <w:r>
        <w:instrText xml:space="preserve"> AutoTextList   \s NoStyle \t "CAL significa a licença de acesso para cliente, que pode ser cedida pelo usuário ou dispositivo, conforme apropriado. (C</w:instrText>
      </w:r>
      <w:r>
        <w:instrText xml:space="preserve">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w:instrText>
      </w:r>
      <w:r>
        <w:instrText xml:space="preserve">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w:instrText>
      </w:r>
      <w:r>
        <w:instrText xml:space="preserve">\t "OSE Virtual significa um OSE que é configurado para ser executado em um sistema de hardware virtual" </w:instrText>
      </w:r>
      <w:r>
        <w:fldChar w:fldCharType="separate"/>
      </w:r>
      <w:r>
        <w:rPr>
          <w:color w:val="0563C1"/>
        </w:rPr>
        <w:t>OSEs Virtuais</w:t>
      </w:r>
      <w:r>
        <w:fldChar w:fldCharType="end"/>
      </w:r>
      <w:r>
        <w:t>.</w:t>
      </w:r>
    </w:p>
    <w:p w:rsidR="004F1D20" w:rsidRDefault="00FA5617">
      <w:pPr>
        <w:pStyle w:val="ProductList-Offering2Heading"/>
        <w:outlineLvl w:val="2"/>
      </w:pPr>
      <w:bookmarkStart w:id="24" w:name="_Sec542"/>
      <w:r>
        <w:t>Servidor/CAL</w:t>
      </w:r>
      <w:bookmarkEnd w:id="24"/>
      <w:r>
        <w:fldChar w:fldCharType="begin"/>
      </w:r>
      <w:r>
        <w:instrText xml:space="preserve"> TC "</w:instrText>
      </w:r>
      <w:bookmarkStart w:id="25" w:name="_Toc473203873"/>
      <w:r>
        <w:instrText>Servidor/CAL</w:instrText>
      </w:r>
      <w:bookmarkEnd w:id="25"/>
      <w:r>
        <w:instrText>" \l 3</w:instrText>
      </w:r>
      <w:r>
        <w:fldChar w:fldCharType="end"/>
      </w:r>
    </w:p>
    <w:p w:rsidR="004F1D20" w:rsidRDefault="00FA5617">
      <w:pPr>
        <w:pStyle w:val="ProductList-ClauseHeading"/>
        <w:outlineLvl w:val="3"/>
      </w:pPr>
      <w:r>
        <w:t>Licenças do Servidor (por Instância)</w:t>
      </w:r>
    </w:p>
    <w:p w:rsidR="004F1D20" w:rsidRDefault="00FA5617">
      <w:pPr>
        <w:pStyle w:val="ProductList-Body"/>
      </w:pPr>
      <w:r>
        <w:t xml:space="preserve">O Cliente pode usar uma </w:t>
      </w:r>
      <w:r>
        <w:fldChar w:fldCharType="begin"/>
      </w:r>
      <w:r>
        <w:instrText xml:space="preserve"> AutoTextList   \s NoStyle \t "Ins</w:instrText>
      </w:r>
      <w:r>
        <w:instrText xml:space="preserve">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w:instrText>
      </w:r>
      <w:r>
        <w:instrText xml:space="preserve">   \s NoStyle \t "OSE Físico significa um OSE que é configurado para ser executado diretamente em um sistema de hardware físico. A Instância do sistema operacional usada para executar o software de virtualização do hardware ou fornecer serviços de virtuali</w:instrText>
      </w:r>
      <w:r>
        <w:instrText xml:space="preserve">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w:instrText>
      </w:r>
      <w:r>
        <w:instrText xml:space="preserve">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w:instrText>
      </w:r>
      <w:r>
        <w:instrText xml:space="preserve">oStyle \t "Licença significa o direito de baixar, instalar, acessar e usar um Produto." </w:instrText>
      </w:r>
      <w:r>
        <w:fldChar w:fldCharType="separate"/>
      </w:r>
      <w:r>
        <w:rPr>
          <w:color w:val="0563C1"/>
        </w:rPr>
        <w:t>Licença</w:t>
      </w:r>
      <w:r>
        <w:fldChar w:fldCharType="end"/>
      </w:r>
      <w:r>
        <w:t xml:space="preserve"> que ele adquirir.</w:t>
      </w:r>
    </w:p>
    <w:p w:rsidR="004F1D20" w:rsidRDefault="004F1D20">
      <w:pPr>
        <w:pStyle w:val="ProductList-Body"/>
      </w:pPr>
    </w:p>
    <w:p w:rsidR="004F1D20" w:rsidRDefault="00FA5617">
      <w:pPr>
        <w:pStyle w:val="ProductList-ClauseHeading"/>
        <w:outlineLvl w:val="3"/>
      </w:pPr>
      <w:r>
        <w:t>Licenças de Acesso</w:t>
      </w:r>
    </w:p>
    <w:p w:rsidR="004F1D20" w:rsidRDefault="00FA5617" w:rsidP="001A76A1">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w:instrText>
      </w:r>
      <w:r>
        <w:instrText xml:space="preserve">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w:instrText>
      </w:r>
      <w:r>
        <w:instrText>quivalente à CAL significa uma SL de Usuário ou uma External Connector License identificada na tabela “Acesso ao Software para Servidores” ou Pacote de CALs ou SL, conforme identificado na Tabela de Licenças Equivalentes. (Consulte o Glossário para obter a</w:instrText>
      </w:r>
      <w:r>
        <w:instrText xml:space="preserve"> definição completa)" </w:instrText>
      </w:r>
      <w:r>
        <w:fldChar w:fldCharType="separate"/>
      </w:r>
      <w:r>
        <w:rPr>
          <w:color w:val="0563C1"/>
        </w:rPr>
        <w:t>Licenças Equivalentes a CALs</w:t>
      </w:r>
      <w:r>
        <w:fldChar w:fldCharType="end"/>
      </w:r>
      <w:r>
        <w:t>.</w:t>
      </w:r>
    </w:p>
    <w:p w:rsidR="004F1D20" w:rsidRDefault="00FA5617" w:rsidP="001A76A1">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w:instrText>
      </w:r>
      <w:r>
        <w:instrText xml:space="preserve">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w:instrText>
      </w:r>
      <w:r>
        <w:instrText xml:space="preserve">de é considerado um Servidor separado." </w:instrText>
      </w:r>
      <w:r>
        <w:fldChar w:fldCharType="separate"/>
      </w:r>
      <w:r>
        <w:rPr>
          <w:color w:val="0563C1"/>
        </w:rPr>
        <w:t>Servidor Licenciado</w:t>
      </w:r>
      <w:r>
        <w:fldChar w:fldCharType="end"/>
      </w:r>
      <w:r>
        <w:t xml:space="preserve">. </w:t>
      </w:r>
    </w:p>
    <w:p w:rsidR="004F1D20" w:rsidRDefault="00FA5617">
      <w:pPr>
        <w:pStyle w:val="ProductList-Offering2Heading"/>
        <w:outlineLvl w:val="2"/>
      </w:pPr>
      <w:bookmarkStart w:id="26" w:name="_Sec543"/>
      <w:r>
        <w:t>Por Núcleo</w:t>
      </w:r>
      <w:bookmarkEnd w:id="26"/>
      <w:r>
        <w:fldChar w:fldCharType="begin"/>
      </w:r>
      <w:r>
        <w:instrText xml:space="preserve"> TC "</w:instrText>
      </w:r>
      <w:bookmarkStart w:id="27" w:name="_Toc473203874"/>
      <w:r>
        <w:instrText>Por Núcleo</w:instrText>
      </w:r>
      <w:bookmarkEnd w:id="27"/>
      <w:r>
        <w:instrText>" \l 3</w:instrText>
      </w:r>
      <w:r>
        <w:fldChar w:fldCharType="end"/>
      </w:r>
    </w:p>
    <w:p w:rsidR="004F1D20" w:rsidRDefault="00FA5617">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w:instrText>
      </w:r>
      <w:r>
        <w:instrText xml:space="preserve">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w:instrText>
      </w:r>
      <w:r>
        <w:instrText xml:space="preserve">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4F1D20" w:rsidRDefault="004F1D20">
      <w:pPr>
        <w:pStyle w:val="ProductList-Body"/>
      </w:pPr>
    </w:p>
    <w:p w:rsidR="004F1D20" w:rsidRDefault="00FA5617">
      <w:pPr>
        <w:pStyle w:val="ProductList-ClauseHeading"/>
        <w:outlineLvl w:val="3"/>
      </w:pPr>
      <w:r>
        <w:t>Licenças do Servidor (por núcleo) - Licenciando por Núcleo Físico em um Se</w:t>
      </w:r>
      <w:r>
        <w:t>rvidor</w:t>
      </w:r>
    </w:p>
    <w:p w:rsidR="004F1D20" w:rsidRDefault="00FA5617" w:rsidP="001A76A1">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w:instrText>
      </w:r>
      <w:r>
        <w:instrText xml:space="preserve">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w:t>
      </w:r>
      <w:r>
        <w:t xml:space="preserve"> a descrição abaixo.</w:t>
      </w:r>
    </w:p>
    <w:p w:rsidR="004F1D20" w:rsidRDefault="00FA5617" w:rsidP="001A76A1">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w:instrText>
      </w:r>
      <w:r>
        <w:instrText xml:space="preserve">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w:instrText>
      </w:r>
      <w:r>
        <w:instrText xml:space="preserve">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4F1D20" w:rsidRDefault="00FA5617" w:rsidP="001A76A1">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w:instrText>
      </w:r>
      <w:r>
        <w:instrText xml:space="preserve">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w:instrText>
      </w:r>
      <w:r>
        <w:instrText xml:space="preserve">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w:instrText>
      </w:r>
      <w:r>
        <w:instrText xml:space="preserve">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w:instrText>
      </w:r>
      <w:r>
        <w:instrText xml:space="preserve">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4F1D20" w:rsidRDefault="00FA5617" w:rsidP="001A76A1">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w:t>
      </w:r>
      <w:r>
        <w:t xml:space="preserve">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w:instrText>
      </w:r>
      <w:r>
        <w:instrText xml:space="preserv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w:instrText>
      </w:r>
      <w:r>
        <w:instrText xml:space="preserve">artição de hardware ou um blade é considerado um Servidor separado." </w:instrText>
      </w:r>
      <w:r>
        <w:fldChar w:fldCharType="separate"/>
      </w:r>
      <w:r>
        <w:rPr>
          <w:color w:val="0563C1"/>
        </w:rPr>
        <w:t>Servidor Licenciado</w:t>
      </w:r>
      <w:r>
        <w:fldChar w:fldCharType="end"/>
      </w:r>
      <w:r>
        <w:t>.</w:t>
      </w:r>
    </w:p>
    <w:p w:rsidR="004F1D20" w:rsidRDefault="00FA5617" w:rsidP="001A76A1">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w:instrText>
      </w:r>
      <w:r>
        <w:instrText xml:space="preserve">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w:instrText>
      </w:r>
      <w:r>
        <w:instrText xml:space="preserve">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 xml:space="preserve">OSE </w:t>
      </w:r>
      <w:r>
        <w:rPr>
          <w:color w:val="0563C1"/>
        </w:rPr>
        <w:t>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w:t>
      </w:r>
      <w:r>
        <w:rPr>
          <w:color w:val="0563C1"/>
        </w:rPr>
        <w:t>idor Licenciado</w:t>
      </w:r>
      <w:r>
        <w:fldChar w:fldCharType="end"/>
      </w:r>
      <w:r>
        <w:t>.</w:t>
      </w:r>
    </w:p>
    <w:p w:rsidR="004F1D20" w:rsidRDefault="004F1D20">
      <w:pPr>
        <w:pStyle w:val="ProductList-Body"/>
      </w:pPr>
    </w:p>
    <w:p w:rsidR="004F1D20" w:rsidRDefault="00FA5617">
      <w:pPr>
        <w:pStyle w:val="ProductList-ClauseHeading"/>
        <w:outlineLvl w:val="3"/>
      </w:pPr>
      <w:r>
        <w:t>Licenças do Servidor (por núcleo) - Licenciamento por OSE Virtual Individual</w:t>
      </w:r>
    </w:p>
    <w:p w:rsidR="004F1D20" w:rsidRDefault="00FA5617" w:rsidP="001A76A1">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w:t>
      </w:r>
      <w:r>
        <w:t xml:space="preserve">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w:instrText>
      </w:r>
      <w:r>
        <w:instrText xml:space="preserve">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w:instrText>
      </w:r>
      <w:r>
        <w:instrText xml:space="preserve">a o direito de baixar, instalar, acessar e usar um Produto." </w:instrText>
      </w:r>
      <w:r>
        <w:fldChar w:fldCharType="separate"/>
      </w:r>
      <w:r>
        <w:rPr>
          <w:color w:val="0563C1"/>
        </w:rPr>
        <w:t>Licenças</w:t>
      </w:r>
      <w:r>
        <w:fldChar w:fldCharType="end"/>
      </w:r>
      <w:r>
        <w:t xml:space="preserve"> suficientes conforme a descrição abaixo.</w:t>
      </w:r>
    </w:p>
    <w:p w:rsidR="004F1D20" w:rsidRDefault="00FA5617" w:rsidP="001A76A1">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w:t>
      </w:r>
      <w:r>
        <w:t xml:space="preserve">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w:instrText>
      </w:r>
      <w:r>
        <w:instrText xml:space="preserve">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w:instrText>
      </w:r>
      <w:r>
        <w:instrText xml:space="preserve">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4F1D20" w:rsidRDefault="00FA5617" w:rsidP="001A76A1">
      <w:pPr>
        <w:pStyle w:val="ProductList-Bullet"/>
        <w:numPr>
          <w:ilvl w:val="0"/>
          <w:numId w:val="13"/>
        </w:numPr>
      </w:pPr>
      <w:r>
        <w:t xml:space="preserve">Se algum </w:t>
      </w:r>
      <w:r>
        <w:fldChar w:fldCharType="begin"/>
      </w:r>
      <w:r>
        <w:instrText xml:space="preserve"> AutoTextList   \s NoStyle \t "Núcleo Virtual é a unidade de energi</w:instrText>
      </w:r>
      <w:r>
        <w:instrText xml:space="preserve">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w:instrText>
      </w:r>
      <w:r>
        <w:instrText xml:space="preserve">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w:instrText>
      </w:r>
      <w:r>
        <w:instrText xml:space="preserve">" </w:instrText>
      </w:r>
      <w:r>
        <w:fldChar w:fldCharType="separate"/>
      </w:r>
      <w:r>
        <w:rPr>
          <w:color w:val="0563C1"/>
        </w:rPr>
        <w:t>Thread de Hardware</w:t>
      </w:r>
      <w:r>
        <w:fldChar w:fldCharType="end"/>
      </w:r>
      <w:r>
        <w:t xml:space="preserve"> para o qual ela foi mapeada. </w:t>
      </w:r>
    </w:p>
    <w:p w:rsidR="004F1D20" w:rsidRDefault="00FA5617">
      <w:pPr>
        <w:pStyle w:val="ProductList-Offering2Heading"/>
        <w:outlineLvl w:val="2"/>
      </w:pPr>
      <w:bookmarkStart w:id="28" w:name="_Sec544"/>
      <w:r>
        <w:t>Servidores de Gerenciamento</w:t>
      </w:r>
      <w:bookmarkEnd w:id="28"/>
      <w:r>
        <w:fldChar w:fldCharType="begin"/>
      </w:r>
      <w:r>
        <w:instrText xml:space="preserve"> TC "</w:instrText>
      </w:r>
      <w:bookmarkStart w:id="29" w:name="_Toc473203875"/>
      <w:r>
        <w:instrText>Servidores de Gerenciamento</w:instrText>
      </w:r>
      <w:bookmarkEnd w:id="29"/>
      <w:r>
        <w:instrText>" \l 3</w:instrText>
      </w:r>
      <w:r>
        <w:fldChar w:fldCharType="end"/>
      </w:r>
    </w:p>
    <w:p w:rsidR="004F1D20" w:rsidRDefault="00FA5617">
      <w:pPr>
        <w:pStyle w:val="ProductList-ClauseHeading"/>
        <w:outlineLvl w:val="3"/>
      </w:pPr>
      <w:r>
        <w:t>Licenças de Gerenciamento</w:t>
      </w:r>
    </w:p>
    <w:p w:rsidR="004F1D20" w:rsidRDefault="00FA5617">
      <w:pPr>
        <w:pStyle w:val="ProductList-Body"/>
      </w:pPr>
      <w:r>
        <w:t>A versão da Licença de Gerenciamento, não a versão do software usado, determina a versão de Termos de Licenç</w:t>
      </w:r>
      <w:r>
        <w:t xml:space="preserve">a aplicáveis (inclusive o uso de acordo com os direitos de downgrade não obstante os termos em contrário). </w:t>
      </w:r>
    </w:p>
    <w:p w:rsidR="004F1D20" w:rsidRDefault="004F1D20">
      <w:pPr>
        <w:pStyle w:val="ProductList-Body"/>
      </w:pPr>
    </w:p>
    <w:p w:rsidR="004F1D20" w:rsidRDefault="00FA5617">
      <w:pPr>
        <w:pStyle w:val="ProductList-ClauseHeading"/>
        <w:outlineLvl w:val="3"/>
      </w:pPr>
      <w:r>
        <w:t>Licenças de Gerenciamento do Servidor (por núcleo)</w:t>
      </w:r>
    </w:p>
    <w:p w:rsidR="004F1D20" w:rsidRDefault="00FA5617" w:rsidP="001A76A1">
      <w:pPr>
        <w:pStyle w:val="ProductList-Bullet"/>
        <w:numPr>
          <w:ilvl w:val="0"/>
          <w:numId w:val="14"/>
        </w:numPr>
      </w:pPr>
      <w:r>
        <w:t xml:space="preserve">O Cliente pode usar o software em qualquer </w:t>
      </w:r>
      <w:r>
        <w:fldChar w:fldCharType="begin"/>
      </w:r>
      <w:r>
        <w:instrText xml:space="preserve"> AutoTextList   \s NoStyle \t "Servidor significa um </w:instrText>
      </w:r>
      <w:r>
        <w:instrText xml:space="preserve">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w:instrText>
      </w:r>
      <w:r>
        <w:instrText xml:space="preserve">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w:instrText>
      </w:r>
      <w:r>
        <w:instrText xml:space="preserve">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w:instrText>
      </w:r>
      <w:r>
        <w:instrText xml:space="preserve">re físico capaz de executar o software para servidor." </w:instrText>
      </w:r>
      <w:r>
        <w:fldChar w:fldCharType="separate"/>
      </w:r>
      <w:r>
        <w:rPr>
          <w:color w:val="0563C1"/>
        </w:rPr>
        <w:t>Servidor</w:t>
      </w:r>
      <w:r>
        <w:fldChar w:fldCharType="end"/>
      </w:r>
      <w:r>
        <w:t xml:space="preserve"> suficientes conforme a descrição abaixo.</w:t>
      </w:r>
    </w:p>
    <w:p w:rsidR="004F1D20" w:rsidRDefault="00FA5617" w:rsidP="001A76A1">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w:t>
      </w:r>
      <w:r>
        <w:t xml:space="preserve">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w:instrText>
      </w:r>
      <w:r>
        <w:instrText xml:space="preserve">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w:instrText>
      </w:r>
      <w:r>
        <w:instrText xml:space="preserve">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w:instrText>
      </w:r>
      <w:r>
        <w:instrText xml:space="preserv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F1D20" w:rsidRDefault="00FA5617" w:rsidP="001A76A1">
      <w:pPr>
        <w:pStyle w:val="ProductList-Bullet"/>
        <w:numPr>
          <w:ilvl w:val="0"/>
          <w:numId w:val="14"/>
        </w:numPr>
      </w:pPr>
      <w:r>
        <w:t xml:space="preserve">A edição Datacenter permite o uso do software para servidores para Gerenciar </w:t>
      </w:r>
      <w:r>
        <w:t xml:space="preserve">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w:instrText>
      </w:r>
      <w:r>
        <w:instrText xml:space="preserve">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w:instrText>
      </w:r>
      <w:r>
        <w:instrText xml:space="preserve"> é considerado um Servidor separado." </w:instrText>
      </w:r>
      <w:r>
        <w:fldChar w:fldCharType="separate"/>
      </w:r>
      <w:r>
        <w:rPr>
          <w:color w:val="0563C1"/>
        </w:rPr>
        <w:t>Servidor Licenciado</w:t>
      </w:r>
      <w:r>
        <w:fldChar w:fldCharType="end"/>
      </w:r>
      <w:r>
        <w:t>.</w:t>
      </w:r>
    </w:p>
    <w:p w:rsidR="004F1D20" w:rsidRDefault="00FA5617" w:rsidP="001A76A1">
      <w:pPr>
        <w:pStyle w:val="ProductList-Bullet"/>
        <w:numPr>
          <w:ilvl w:val="0"/>
          <w:numId w:val="14"/>
        </w:numPr>
      </w:pPr>
      <w:r>
        <w:t>Edição Standard:</w:t>
      </w:r>
    </w:p>
    <w:p w:rsidR="004F1D20" w:rsidRDefault="00FA5617" w:rsidP="001A76A1">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w:instrText>
      </w:r>
      <w:r>
        <w:instrText xml:space="preserve">ervidor separado." </w:instrText>
      </w:r>
      <w:r>
        <w:fldChar w:fldCharType="separate"/>
      </w:r>
      <w:r>
        <w:rPr>
          <w:color w:val="0563C1"/>
        </w:rPr>
        <w:t>Servidor Licenciado</w:t>
      </w:r>
      <w:r>
        <w:fldChar w:fldCharType="end"/>
      </w:r>
      <w:r>
        <w:t>.</w:t>
      </w:r>
    </w:p>
    <w:p w:rsidR="004F1D20" w:rsidRDefault="00FA5617" w:rsidP="001A76A1">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w:instrText>
      </w:r>
      <w:r>
        <w:instrText xml:space="preserv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w:instrText>
      </w:r>
      <w:r>
        <w:instrText xml:space="preserve">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w:instrText>
      </w:r>
      <w:r>
        <w:instrText xml:space="preserve">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w:instrText>
      </w:r>
      <w:r>
        <w:instrText>List   \s NoStyle \t "OSE Físico significa um OSE que é configurado para ser executado diretamente em um sistema de hardware físico. A Instância do sistema operacional usada para executar o software de virtualização do hardware ou fornecer serviços de virt</w:instrText>
      </w:r>
      <w:r>
        <w:instrText xml:space="preserve">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 xml:space="preserve">OSEs </w:t>
      </w:r>
      <w:r>
        <w:rPr>
          <w:color w:val="0563C1"/>
        </w:rPr>
        <w:t>Virtuais</w:t>
      </w:r>
      <w:r>
        <w:fldChar w:fldCharType="end"/>
      </w:r>
      <w:r>
        <w:t>.</w:t>
      </w:r>
    </w:p>
    <w:p w:rsidR="004F1D20" w:rsidRDefault="00FA5617" w:rsidP="001A76A1">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w:instrText>
      </w:r>
      <w:r>
        <w:instrText xml:space="preserve">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w:t>
      </w:r>
      <w:r>
        <w:t xml:space="preserv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w:instrText>
      </w:r>
      <w:r>
        <w:instrText xml:space="preserve">er a definição completa)" </w:instrText>
      </w:r>
      <w:r>
        <w:fldChar w:fldCharType="separate"/>
      </w:r>
      <w:r>
        <w:rPr>
          <w:color w:val="0563C1"/>
        </w:rPr>
        <w:t>OSEs</w:t>
      </w:r>
      <w:r>
        <w:fldChar w:fldCharType="end"/>
      </w:r>
      <w:r>
        <w:t xml:space="preserve"> adicionais. </w:t>
      </w:r>
    </w:p>
    <w:p w:rsidR="004F1D20" w:rsidRDefault="00FA5617" w:rsidP="001A76A1">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w:instrText>
      </w:r>
      <w:r>
        <w:instrText xml:space="preserve">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w:instrText>
      </w:r>
      <w:r>
        <w:instrText xml:space="preserve">(Consulte o Glossário para obter a definição completa)" </w:instrText>
      </w:r>
      <w:r>
        <w:fldChar w:fldCharType="separate"/>
      </w:r>
      <w:r>
        <w:rPr>
          <w:color w:val="0563C1"/>
        </w:rPr>
        <w:t>Licenças de Gerenciamento</w:t>
      </w:r>
      <w:r>
        <w:fldChar w:fldCharType="end"/>
      </w:r>
      <w:r>
        <w:t xml:space="preserve"> do Servidor. </w:t>
      </w:r>
    </w:p>
    <w:p w:rsidR="004F1D20" w:rsidRDefault="004F1D20">
      <w:pPr>
        <w:pStyle w:val="ProductList-Body"/>
      </w:pPr>
    </w:p>
    <w:p w:rsidR="004F1D20" w:rsidRDefault="00FA5617">
      <w:pPr>
        <w:pStyle w:val="ProductList-ClauseHeading"/>
        <w:outlineLvl w:val="3"/>
      </w:pPr>
      <w:r>
        <w:t>Licenças de Gerenciamento de Cliente (por OSE ou usuário)</w:t>
      </w:r>
    </w:p>
    <w:p w:rsidR="004F1D20" w:rsidRDefault="00FA5617" w:rsidP="001A76A1">
      <w:pPr>
        <w:pStyle w:val="ProductList-Bullet"/>
        <w:numPr>
          <w:ilvl w:val="0"/>
          <w:numId w:val="15"/>
        </w:numPr>
      </w:pPr>
      <w:r>
        <w:t xml:space="preserve">O Cliente poderá usar o software para Gerenciar um </w:t>
      </w:r>
      <w:r>
        <w:fldChar w:fldCharType="begin"/>
      </w:r>
      <w:r>
        <w:instrText xml:space="preserve"> AutoTextList   \s NoStyle \t "OSE significa to</w:instrText>
      </w:r>
      <w:r>
        <w:instrText xml:space="preserve">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w:instrText>
      </w:r>
      <w:r>
        <w:instrText xml:space="preserve">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w:instrText>
      </w:r>
      <w:r>
        <w:instrText>TextList   \s NoStyle \t "OSEs significa todas as Instâncias ou parte de uma Instância do sistema operacional ou todas as Instâncias ou parte de uma Instância do sistema operacional virtual (ou de outra forma emulado)...(Consulte o Glossário para obter a d</w:instrText>
      </w:r>
      <w:r>
        <w:instrText xml:space="preserve">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4F1D20" w:rsidRDefault="00FA5617" w:rsidP="001A76A1">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w:t>
      </w:r>
      <w:r>
        <w:t xml:space="preserve">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w:instrText>
      </w:r>
      <w:r>
        <w:instrText xml:space="preserv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4F1D20" w:rsidRDefault="00FA5617" w:rsidP="001A76A1">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w:instrText>
      </w:r>
      <w:r>
        <w:instrText xml:space="preserve">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4F1D20" w:rsidRDefault="00FA5617" w:rsidP="001A76A1">
      <w:pPr>
        <w:pStyle w:val="ProductList-Bullet"/>
        <w:numPr>
          <w:ilvl w:val="0"/>
          <w:numId w:val="15"/>
        </w:numPr>
      </w:pPr>
      <w:r>
        <w:lastRenderedPageBreak/>
        <w:t>O Ge</w:t>
      </w:r>
      <w:r>
        <w:t xml:space="preserv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w:instrText>
      </w:r>
      <w:r>
        <w:instrText xml:space="preserve">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w:instrText>
      </w:r>
      <w:r>
        <w:instrText xml:space="preserve">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4F1D20" w:rsidRDefault="004F1D20">
      <w:pPr>
        <w:pStyle w:val="ProductList-Body"/>
      </w:pPr>
    </w:p>
    <w:p w:rsidR="004F1D20" w:rsidRDefault="00FA5617">
      <w:pPr>
        <w:pStyle w:val="ProductList-ClauseHeading"/>
        <w:outlineLvl w:val="3"/>
      </w:pPr>
      <w:r>
        <w:t>Licenças de Gerenciamento n</w:t>
      </w:r>
      <w:r>
        <w:t>ão são obrigatórias para:</w:t>
      </w:r>
    </w:p>
    <w:p w:rsidR="004F1D20" w:rsidRDefault="00FA5617" w:rsidP="001A76A1">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w:instrText>
      </w:r>
      <w:r>
        <w:instrText xml:space="preserve">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w:t>
      </w:r>
      <w:r>
        <w:t>re;</w:t>
      </w:r>
    </w:p>
    <w:p w:rsidR="004F1D20" w:rsidRDefault="00FA5617" w:rsidP="001A76A1">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4F1D20" w:rsidRDefault="00FA5617" w:rsidP="001A76A1">
      <w:pPr>
        <w:pStyle w:val="ProductList-Bullet"/>
        <w:numPr>
          <w:ilvl w:val="0"/>
          <w:numId w:val="16"/>
        </w:numPr>
      </w:pPr>
      <w:r>
        <w:t xml:space="preserve">Conversão de </w:t>
      </w:r>
      <w:r>
        <w:fldChar w:fldCharType="begin"/>
      </w:r>
      <w:r>
        <w:instrText xml:space="preserve"> AutoTextList   \s NoStyle \t "OSEs significa todas as Instânc</w:instrText>
      </w:r>
      <w:r>
        <w:instrText xml:space="preserve">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4F1D20" w:rsidRDefault="00FA5617" w:rsidP="001A76A1">
      <w:pPr>
        <w:pStyle w:val="ProductList-Bullet"/>
        <w:numPr>
          <w:ilvl w:val="0"/>
          <w:numId w:val="16"/>
        </w:numPr>
      </w:pPr>
      <w:r>
        <w:t>Qualqu</w:t>
      </w:r>
      <w:r>
        <w:t>er dispositivo unicamente monitorado ou gerenciado para o status de seus componentes de hardware relacionados à temperatura do sistema, velocidade da ventoinha, ação de ligar/desligar, reinicialização do sistema ou disponibilidade da CPU.</w:t>
      </w:r>
    </w:p>
    <w:p w:rsidR="004F1D20" w:rsidRDefault="004F1D20">
      <w:pPr>
        <w:pStyle w:val="ProductList-Body"/>
      </w:pPr>
    </w:p>
    <w:p w:rsidR="004F1D20" w:rsidRDefault="00FA5617">
      <w:pPr>
        <w:pStyle w:val="ProductList-ClauseHeading"/>
        <w:outlineLvl w:val="3"/>
      </w:pPr>
      <w:r>
        <w:t>Conjuntos de Dad</w:t>
      </w:r>
      <w:r>
        <w:t>os</w:t>
      </w:r>
    </w:p>
    <w:p w:rsidR="004F1D20" w:rsidRDefault="00FA5617">
      <w:pPr>
        <w:pStyle w:val="ProductList-Body"/>
      </w:pPr>
      <w:r>
        <w:t>O Cliente não pode copiar nem distribuir qualquer conjunto de dados (ou qualquer parte do conjunto de dados) incluído no software.</w:t>
      </w:r>
    </w:p>
    <w:p w:rsidR="004F1D20" w:rsidRDefault="00FA5617">
      <w:pPr>
        <w:pStyle w:val="ProductList-Offering2Heading"/>
        <w:outlineLvl w:val="2"/>
      </w:pPr>
      <w:bookmarkStart w:id="30" w:name="_Sec545"/>
      <w:r>
        <w:t>Servidores Especiais</w:t>
      </w:r>
      <w:bookmarkEnd w:id="30"/>
      <w:r>
        <w:fldChar w:fldCharType="begin"/>
      </w:r>
      <w:r>
        <w:instrText xml:space="preserve"> TC "</w:instrText>
      </w:r>
      <w:bookmarkStart w:id="31" w:name="_Toc473203876"/>
      <w:r>
        <w:instrText>Servidores Especiais</w:instrText>
      </w:r>
      <w:bookmarkEnd w:id="31"/>
      <w:r>
        <w:instrText>" \l 3</w:instrText>
      </w:r>
      <w:r>
        <w:fldChar w:fldCharType="end"/>
      </w:r>
    </w:p>
    <w:p w:rsidR="004F1D20" w:rsidRDefault="00FA5617">
      <w:pPr>
        <w:pStyle w:val="ProductList-ClauseHeading"/>
        <w:outlineLvl w:val="3"/>
      </w:pPr>
      <w:r>
        <w:t>Licenças do Servidor (por Instância)</w:t>
      </w:r>
    </w:p>
    <w:p w:rsidR="004F1D20" w:rsidRDefault="00FA5617">
      <w:pPr>
        <w:pStyle w:val="ProductList-Body"/>
      </w:pPr>
      <w:r>
        <w:t xml:space="preserve">O Cliente pode usar uma </w:t>
      </w:r>
      <w:r>
        <w:fldChar w:fldCharType="begin"/>
      </w:r>
      <w:r>
        <w:instrText xml:space="preserve"> AutoTe</w:instrText>
      </w:r>
      <w:r>
        <w:instrText xml:space="preserv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w:t>
      </w:r>
      <w:r>
        <w:t xml:space="preserve">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w:instrText>
      </w:r>
      <w:r>
        <w:instrText xml:space="preserve">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w:instrText>
      </w:r>
      <w:r>
        <w:instrText xml:space="preserve">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4F1D20" w:rsidRDefault="00FA5617">
      <w:pPr>
        <w:pStyle w:val="ProductList-Offering2Heading"/>
        <w:outlineLvl w:val="2"/>
      </w:pPr>
      <w:bookmarkStart w:id="32" w:name="_Sec546"/>
      <w:r>
        <w:t>Ferramentas para Desenvolvedores</w:t>
      </w:r>
      <w:bookmarkEnd w:id="32"/>
      <w:r>
        <w:fldChar w:fldCharType="begin"/>
      </w:r>
      <w:r>
        <w:instrText xml:space="preserve"> TC "</w:instrText>
      </w:r>
      <w:bookmarkStart w:id="33" w:name="_Toc473203877"/>
      <w:r>
        <w:instrText>Ferramentas para Desenvolvedores</w:instrText>
      </w:r>
      <w:bookmarkEnd w:id="33"/>
      <w:r>
        <w:instrText>" \l 3</w:instrText>
      </w:r>
      <w:r>
        <w:fldChar w:fldCharType="end"/>
      </w:r>
    </w:p>
    <w:p w:rsidR="004F1D20" w:rsidRDefault="00FA5617">
      <w:pPr>
        <w:pStyle w:val="ProductList-ClauseHeading"/>
        <w:outlineLvl w:val="3"/>
      </w:pPr>
      <w:r>
        <w:t>L</w:t>
      </w:r>
      <w:r>
        <w:t>icenças de Usuário</w:t>
      </w:r>
    </w:p>
    <w:p w:rsidR="004F1D20" w:rsidRDefault="00FA5617" w:rsidP="001A76A1">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w:t>
      </w:r>
      <w:r>
        <w:t>do ao uso do Cliente para cada Licença de Usuário que ele adquirir.</w:t>
      </w:r>
    </w:p>
    <w:p w:rsidR="004F1D20" w:rsidRDefault="00FA5617" w:rsidP="001A76A1">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w:t>
      </w:r>
      <w:r>
        <w:t xml:space="preserve">olver, testar e demonstrar os programas dos Clientes. Esses direitos incluem o uso do software para simular um ambiente de usuário final com o objetivo de diagnosticar problemas relacionados aos seus programas. </w:t>
      </w:r>
    </w:p>
    <w:p w:rsidR="004F1D20" w:rsidRDefault="00FA5617" w:rsidP="001A76A1">
      <w:pPr>
        <w:pStyle w:val="ProductList-Bullet"/>
        <w:numPr>
          <w:ilvl w:val="0"/>
          <w:numId w:val="17"/>
        </w:numPr>
      </w:pPr>
      <w:r>
        <w:t xml:space="preserve">O software não é licenciado para uso em um </w:t>
      </w:r>
      <w:r>
        <w:fldChar w:fldCharType="begin"/>
      </w:r>
      <w:r>
        <w:instrText xml:space="preserve"> </w:instrText>
      </w:r>
      <w:r>
        <w:instrText>AutoTextList   \s NoStyle \t "Ambiente de Produção significa qualquer OSE Físico ou Virtual que executa uma carga de trabalho de produção ou acessa os dados de produção ou qualquer OSE Físico que hospeda uma ou mais cargas de trabalho de produção de OSEs V</w:instrText>
      </w:r>
      <w:r>
        <w:instrText xml:space="preserve">irtuais ou que acessa dados de produção." </w:instrText>
      </w:r>
      <w:r>
        <w:fldChar w:fldCharType="separate"/>
      </w:r>
      <w:r>
        <w:rPr>
          <w:color w:val="0563C1"/>
        </w:rPr>
        <w:t>Ambiente de Produção</w:t>
      </w:r>
      <w:r>
        <w:fldChar w:fldCharType="end"/>
      </w:r>
      <w:r>
        <w:t xml:space="preserve">. </w:t>
      </w:r>
    </w:p>
    <w:p w:rsidR="004F1D20" w:rsidRDefault="004F1D20">
      <w:pPr>
        <w:pStyle w:val="ProductList-Body"/>
      </w:pPr>
    </w:p>
    <w:p w:rsidR="004F1D20" w:rsidRDefault="00FA5617">
      <w:pPr>
        <w:pStyle w:val="ProductList-ClauseHeading"/>
        <w:outlineLvl w:val="3"/>
      </w:pPr>
      <w:r>
        <w:t>Termos de Licença Adicionais para MSDN Subscriptions</w:t>
      </w:r>
    </w:p>
    <w:p w:rsidR="004F1D20" w:rsidRDefault="00FA5617">
      <w:pPr>
        <w:pStyle w:val="ProductList-Body"/>
      </w:pPr>
      <w:r>
        <w:t xml:space="preserve">Além dos direitos nos Termos de Modelo de Licença, o Cliente poderá alocar uma assinatura do MSDN para cada </w:t>
      </w:r>
      <w:r>
        <w:fldChar w:fldCharType="begin"/>
      </w:r>
      <w:r>
        <w:instrText xml:space="preserve"> AutoTextList   \s NoStyle</w:instrText>
      </w:r>
      <w:r>
        <w:instrText xml:space="preserv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w:t>
      </w:r>
      <w:r>
        <w:t xml:space="preserve">sinante do MSDN. Qualquer serviço online disponibilizado com a assinatura do MSDN do Cliente não pode ser usada em um </w:t>
      </w:r>
      <w:r>
        <w:fldChar w:fldCharType="begin"/>
      </w:r>
      <w:r>
        <w:instrText xml:space="preserve"> AutoTextList   \s NoStyle \t "Ambiente de Produção significa qualquer OSE Físico ou Virtual que executa uma carga de trabalho de produção</w:instrText>
      </w:r>
      <w:r>
        <w:instrText xml:space="preserve">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4F1D20" w:rsidRDefault="004F1D20">
      <w:pPr>
        <w:pStyle w:val="ProductList-Body"/>
      </w:pPr>
    </w:p>
    <w:p w:rsidR="004F1D20" w:rsidRDefault="00FA5617">
      <w:pPr>
        <w:pStyle w:val="ProductList-SubClauseHeading"/>
        <w:outlineLvl w:val="4"/>
      </w:pPr>
      <w:r>
        <w:t>Executando o Software nos Serviços da Plataforma do Microsoft Azure</w:t>
      </w:r>
    </w:p>
    <w:p w:rsidR="004F1D20" w:rsidRDefault="00FA5617" w:rsidP="001A76A1">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w:t>
      </w:r>
    </w:p>
    <w:p w:rsidR="004F1D20" w:rsidRDefault="00FA5617" w:rsidP="001A76A1">
      <w:pPr>
        <w:pStyle w:val="ProductList-Bullet"/>
        <w:numPr>
          <w:ilvl w:val="1"/>
          <w:numId w:val="18"/>
        </w:numPr>
      </w:pPr>
      <w:r>
        <w:t>O uso do Sof</w:t>
      </w:r>
      <w:r>
        <w:t xml:space="preserve">tware permanece sujeito aos termos e às condições do contrato de licenciamento por volume do Cliente e a quaisquer termos que acompanham o Software. </w:t>
      </w:r>
    </w:p>
    <w:p w:rsidR="004F1D20" w:rsidRDefault="00FA5617" w:rsidP="001A76A1">
      <w:pPr>
        <w:pStyle w:val="ProductList-Bullet"/>
        <w:numPr>
          <w:ilvl w:val="1"/>
          <w:numId w:val="18"/>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w:instrText>
      </w:r>
      <w:r>
        <w:instrText xml:space="preserve">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4F1D20" w:rsidRDefault="004F1D20">
      <w:pPr>
        <w:pStyle w:val="ProductList-BodyIndented"/>
      </w:pPr>
    </w:p>
    <w:p w:rsidR="004F1D20" w:rsidRDefault="00FA5617">
      <w:pPr>
        <w:pStyle w:val="ProductList-SubClauseHeading"/>
        <w:outlineLvl w:val="4"/>
      </w:pPr>
      <w:r>
        <w:t>Requisitos Adicionais</w:t>
      </w:r>
    </w:p>
    <w:p w:rsidR="004F1D20" w:rsidRDefault="00FA5617">
      <w:pPr>
        <w:pStyle w:val="ProductList-BodyIndented"/>
      </w:pPr>
      <w:r>
        <w:t>Para executar o Software nos Serviços da Plata</w:t>
      </w:r>
      <w:r>
        <w:t>forma Microsoft Azure, o Cliente deverá ativar sua assinatura do MSDN vinculando sua conta da Microsoft à assinatura do MSDN.</w:t>
      </w:r>
    </w:p>
    <w:p w:rsidR="004F1D20" w:rsidRDefault="004F1D20">
      <w:pPr>
        <w:pStyle w:val="ProductList-BodyIndented"/>
      </w:pPr>
    </w:p>
    <w:p w:rsidR="004F1D20" w:rsidRDefault="00FA5617">
      <w:pPr>
        <w:pStyle w:val="ProductList-SubClauseHeading"/>
        <w:outlineLvl w:val="4"/>
      </w:pPr>
      <w:r>
        <w:t>Teste de Aceitação e Feedback</w:t>
      </w:r>
    </w:p>
    <w:p w:rsidR="004F1D20" w:rsidRDefault="00FA5617">
      <w:pPr>
        <w:pStyle w:val="ProductList-BodyIndented"/>
      </w:pPr>
      <w:r>
        <w:t xml:space="preserve">Os usuários finais do Cliente podem acessar o Software e os serviços online disponibilizados com a </w:t>
      </w:r>
      <w:r>
        <w:t>assinatura do MSDN do Cliente para realizar testes de aceitação ou fornecer feedback sobre seus programas.</w:t>
      </w:r>
    </w:p>
    <w:p w:rsidR="004F1D20" w:rsidRDefault="004F1D20">
      <w:pPr>
        <w:pStyle w:val="ProductList-BodyIndented"/>
      </w:pPr>
    </w:p>
    <w:p w:rsidR="004F1D20" w:rsidRDefault="00FA5617">
      <w:pPr>
        <w:pStyle w:val="ProductList-SubClauseHeading"/>
        <w:outlineLvl w:val="4"/>
      </w:pPr>
      <w:r>
        <w:t>Serviços de Área de Trabalho Remota do Windows Server 2016</w:t>
      </w:r>
    </w:p>
    <w:p w:rsidR="004F1D20" w:rsidRDefault="00FA5617">
      <w:pPr>
        <w:pStyle w:val="ProductList-BodyIndented"/>
      </w:pPr>
      <w:r>
        <w:t>Até 200 usuários anônimos por vez podem usar o recurso Serviços de Área de Trabalho Remota do software Windows Server para acessar demonstrações online dos programas do Cliente.</w:t>
      </w:r>
    </w:p>
    <w:p w:rsidR="004F1D20" w:rsidRDefault="004F1D20">
      <w:pPr>
        <w:pStyle w:val="ProductList-BodyIndented"/>
      </w:pPr>
    </w:p>
    <w:p w:rsidR="004F1D20" w:rsidRDefault="00FA5617">
      <w:pPr>
        <w:pStyle w:val="ProductList-SubClauseHeading"/>
        <w:outlineLvl w:val="4"/>
      </w:pPr>
      <w:r>
        <w:t>Produtos Incorporados ao Windows</w:t>
      </w:r>
    </w:p>
    <w:p w:rsidR="004F1D20" w:rsidRDefault="00FA5617">
      <w:pPr>
        <w:pStyle w:val="ProductList-BodyIndented"/>
      </w:pPr>
      <w:r>
        <w:t>Cada Produto Windows Embedded é licenciado s</w:t>
      </w:r>
      <w:r>
        <w:t>ob os termos que o acompanha, incluindo quaisquer obrigações da Microsoft relacionadas à defesa dos requerimentos judiciais ou extrajudiciais de infração e apropriação indébita. Estes termos substituem os termos correspondentes no contrato de licenciamento</w:t>
      </w:r>
      <w:r>
        <w:t xml:space="preserve">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4F1D20" w:rsidRDefault="004F1D20">
      <w:pPr>
        <w:pStyle w:val="ProductList-BodyIndented"/>
        <w:jc w:val="right"/>
      </w:pPr>
    </w:p>
    <w:tbl>
      <w:tblPr>
        <w:tblStyle w:val="PURTable0"/>
        <w:tblW w:w="0" w:type="dxa"/>
        <w:tblLook w:val="04A0" w:firstRow="1" w:lastRow="0" w:firstColumn="1" w:lastColumn="0" w:noHBand="0" w:noVBand="1"/>
      </w:tblPr>
      <w:tblGrid>
        <w:gridCol w:w="1044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Indented"/>
      </w:pPr>
    </w:p>
    <w:p w:rsidR="004F1D20" w:rsidRDefault="004F1D20">
      <w:pPr>
        <w:sectPr w:rsidR="004F1D20">
          <w:headerReference w:type="default" r:id="rId35"/>
          <w:footerReference w:type="default" r:id="rId36"/>
          <w:type w:val="continuous"/>
          <w:pgSz w:w="12240" w:h="15840" w:code="1"/>
          <w:pgMar w:top="1170" w:right="720" w:bottom="720" w:left="720" w:header="432" w:footer="288" w:gutter="0"/>
          <w:cols w:space="360"/>
        </w:sectPr>
      </w:pPr>
    </w:p>
    <w:p w:rsidR="004F1D20" w:rsidRDefault="00FA5617">
      <w:pPr>
        <w:pStyle w:val="ProductList-SectionHeading"/>
        <w:pageBreakBefore/>
        <w:outlineLvl w:val="0"/>
      </w:pPr>
      <w:bookmarkStart w:id="34" w:name="_Sec547"/>
      <w:bookmarkEnd w:id="12"/>
      <w:r>
        <w:lastRenderedPageBreak/>
        <w:t>Softwa</w:t>
      </w:r>
      <w:r>
        <w:t>re</w:t>
      </w:r>
      <w:r>
        <w:fldChar w:fldCharType="begin"/>
      </w:r>
      <w:r>
        <w:instrText xml:space="preserve"> TC "</w:instrText>
      </w:r>
      <w:bookmarkStart w:id="35" w:name="_Toc473203878"/>
      <w:r>
        <w:instrText>Software</w:instrText>
      </w:r>
      <w:bookmarkEnd w:id="35"/>
      <w:r>
        <w:instrText>" \l 1</w:instrText>
      </w:r>
      <w:r>
        <w:fldChar w:fldCharType="end"/>
      </w:r>
    </w:p>
    <w:p w:rsidR="004F1D20" w:rsidRDefault="00FA5617">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73203879"/>
      <w:r>
        <w:instrText>Análise Avançada contra Ameaças</w:instrText>
      </w:r>
      <w:bookmarkEnd w:id="37"/>
      <w:r>
        <w:instrText>" \l 2</w:instrText>
      </w:r>
      <w:r>
        <w:fldChar w:fldCharType="end"/>
      </w:r>
    </w:p>
    <w:p w:rsidR="004F1D20" w:rsidRDefault="00FA5617">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w:instrText>
            </w:r>
            <w:r>
              <w:instrText xml:space="preserve">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Licença de Gerenciamento de Cliente da Análise Avançada contra Ameaças 2016 por OSE</w:t>
            </w:r>
            <w:r>
              <w:fldChar w:fldCharType="begin"/>
            </w:r>
            <w:r>
              <w:instrText xml:space="preserve"> XE "</w:instrText>
            </w:r>
            <w:r>
              <w:instrText xml:space="preserve">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w:instrText>
            </w:r>
            <w:r>
              <w:instrText xml:space="preserve">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none" w:sz="4" w:space="0" w:color="FFFFFF"/>
              <w:right w:val="none" w:sz="4" w:space="0" w:color="6E6E6E"/>
            </w:tcBorders>
          </w:tcPr>
          <w:p w:rsidR="004F1D20" w:rsidRDefault="00FA5617">
            <w:pPr>
              <w:pStyle w:val="ProductList-TableBody"/>
            </w:pPr>
            <w:r>
              <w:rPr>
                <w:color w:val="000000"/>
              </w:rPr>
              <w:t>Licença de Gerenciamento de Cliente da Análise Avançada contra Ameaças 2016 por Usuário</w:t>
            </w:r>
            <w:r>
              <w:fldChar w:fldCharType="begin"/>
            </w:r>
            <w:r>
              <w:instrText xml:space="preserve"> XE "</w:instrText>
            </w:r>
            <w:r>
              <w:instrText xml:space="preserve">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F1D20" w:rsidRDefault="00FA561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F1D20" w:rsidRDefault="00FA561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7">
              <w:r>
                <w:rPr>
                  <w:color w:val="000000"/>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w:t>
            </w:r>
            <w:r>
              <w:rPr>
                <w:color w:val="404040"/>
              </w:rPr>
              <w:t xml:space="preserv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2.1 Restrições de Países</w:t>
      </w:r>
    </w:p>
    <w:p w:rsidR="004F1D20" w:rsidRDefault="00FA5617">
      <w:pPr>
        <w:pStyle w:val="ProductList-Body"/>
      </w:pPr>
      <w:r>
        <w:t>O Cliente não pode baixar o Advanced Threat Analytics 2016 para uso nem para distribuição na República Popular da China.</w:t>
      </w:r>
    </w:p>
    <w:p w:rsidR="004F1D20" w:rsidRDefault="00FA5617">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w:instrText>
            </w:r>
            <w:r>
              <w:instrText xml:space="preserve">."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w:instrText>
            </w:r>
            <w:r>
              <w:instrText xml:space="preserve">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w:t>
            </w:r>
            <w:r>
              <w:t>tware do Windows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4F1D20" w:rsidRDefault="00FA5617">
            <w:pPr>
              <w:pStyle w:val="ProductList-TableBody"/>
            </w:pPr>
            <w:r>
              <w:t xml:space="preserve">Licença Equivalente à Licença de Gerenciamento (consulte o </w:t>
            </w:r>
            <w:hyperlink w:anchor="_Sec591">
              <w:r>
                <w:rPr>
                  <w:color w:val="00467F"/>
                  <w:u w:val="single"/>
                </w:rPr>
                <w:t>Apêndice A</w:t>
              </w:r>
            </w:hyperlink>
            <w:r>
              <w:t>)</w:t>
            </w:r>
          </w:p>
        </w:tc>
      </w:tr>
    </w:tbl>
    <w:p w:rsidR="004F1D20" w:rsidRDefault="004F1D20">
      <w:pPr>
        <w:pStyle w:val="ProductList-Body"/>
      </w:pPr>
    </w:p>
    <w:p w:rsidR="004F1D20" w:rsidRDefault="00FA5617">
      <w:pPr>
        <w:pStyle w:val="ProductList-ClauseHeading"/>
        <w:outlineLvl w:val="3"/>
      </w:pPr>
      <w:r>
        <w:t xml:space="preserve">3.2 Uso Exigindo uma </w:t>
      </w:r>
      <w:r>
        <w:t>Licença de Gerenciamento</w:t>
      </w:r>
    </w:p>
    <w:p w:rsidR="004F1D20" w:rsidRDefault="00FA5617">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w:instrText>
      </w:r>
      <w:r>
        <w:instrText xml:space="preserve">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w:instrText>
      </w:r>
      <w:r>
        <w:instrText xml:space="preserve">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w:t>
      </w:r>
      <w:r>
        <w:t xml:space="preserve">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w:instrText>
      </w:r>
      <w:r>
        <w:instrText xml:space="preserve">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4F1D20" w:rsidRDefault="004F1D20">
      <w:pPr>
        <w:pStyle w:val="ProductList-Body"/>
      </w:pPr>
    </w:p>
    <w:p w:rsidR="004F1D20" w:rsidRDefault="00FA5617">
      <w:pPr>
        <w:pStyle w:val="ProductList-ClauseHeading"/>
        <w:outlineLvl w:val="3"/>
      </w:pPr>
      <w:r>
        <w:t xml:space="preserve">3.3 Bibliotecas do GNU Lesser General Public </w:t>
      </w:r>
      <w:r>
        <w:t>License</w:t>
      </w:r>
    </w:p>
    <w:p w:rsidR="004F1D20" w:rsidRDefault="00FA561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w:t>
      </w:r>
      <w:r>
        <w:t>urar alterações em quaisquer bibliotecas licenciadas de acordo com a GNU Lesser General Public License que pode ser incluída no ou estar vinculada ao software.</w:t>
      </w:r>
    </w:p>
    <w:p w:rsidR="004F1D20" w:rsidRDefault="00FA561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w:instrText>
            </w:r>
            <w:r>
              <w:instrText xml:space="preserve">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"Recuperação de Desastre: Direitos disponíveis p</w:instrText>
            </w:r>
            <w:r>
              <w:instrText xml:space="preserve">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 xml:space="preserve">Direitos </w:t>
            </w:r>
            <w:r>
              <w:rPr>
                <w:color w:val="404040"/>
              </w:rPr>
              <w:t>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"Auto-hospedagem: Um benefício do SA que permite o uso de Produtos para fins de hospedagem condicional; consulte a seção Servido</w:instrText>
            </w:r>
            <w:r>
              <w:instrText xml:space="preserve">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NoBorder"/>
        <w:outlineLvl w:val="1"/>
      </w:pPr>
      <w:bookmarkStart w:id="42" w:name="_Sec592"/>
      <w:r>
        <w:t>BizTalk</w:t>
      </w:r>
      <w:bookmarkEnd w:id="42"/>
      <w:r>
        <w:fldChar w:fldCharType="begin"/>
      </w:r>
      <w:r>
        <w:instrText xml:space="preserve"> TC "</w:instrText>
      </w:r>
      <w:bookmarkStart w:id="43" w:name="_Toc473203880"/>
      <w:r>
        <w:instrText>BizTalk</w:instrText>
      </w:r>
      <w:bookmarkEnd w:id="43"/>
      <w:r>
        <w:instrText>" \l 2</w:instrText>
      </w:r>
      <w:r>
        <w:fldChar w:fldCharType="end"/>
      </w:r>
    </w:p>
    <w:p w:rsidR="004F1D20" w:rsidRDefault="00FA5617">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F1D20" w:rsidRDefault="00FA561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F1D20" w:rsidRDefault="00FA561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F1D20" w:rsidRDefault="00FA561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F1D20" w:rsidRDefault="00FA561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BizTalk Serv</w:t>
            </w:r>
            <w:r>
              <w:rPr>
                <w:color w:val="000000"/>
              </w:rPr>
              <w:t>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1D20" w:rsidRDefault="00FA561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1D20" w:rsidRDefault="00FA561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1D20" w:rsidRDefault="00FA561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1D20" w:rsidRDefault="00FA561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F1D20" w:rsidRDefault="00FA561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w:instrText>
            </w:r>
            <w:r>
              <w:instrText xml:space="preserve">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1D20" w:rsidRDefault="00FA561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1D20" w:rsidRDefault="00FA561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F1D20" w:rsidRDefault="00FA561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F1D20" w:rsidRDefault="00FA5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none" w:sz="4" w:space="0" w:color="6E6E6E"/>
              <w:right w:val="none" w:sz="4" w:space="0" w:color="6E6E6E"/>
            </w:tcBorders>
          </w:tcPr>
          <w:p w:rsidR="004F1D20" w:rsidRDefault="00FA5617">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F1D20" w:rsidRDefault="00FA561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F1D20" w:rsidRDefault="004F1D2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F1D20" w:rsidRDefault="004F1D2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w:instrText>
            </w:r>
            <w:r>
              <w:instrText xml:space="preserve">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00"/>
        <w:gridCol w:w="3581"/>
        <w:gridCol w:w="3609"/>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w:instrText>
            </w:r>
            <w:r>
              <w:instrText xml:space="preserv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w:instrText>
            </w:r>
            <w:r>
              <w:instrText xml:space="preserve">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w:instrText>
            </w:r>
            <w:r>
              <w:instrText xml:space="preserve">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w:instrText>
            </w:r>
            <w:r>
              <w:instrText xml:space="preserve"> </w:instrText>
            </w:r>
            <w:r>
              <w:fldChar w:fldCharType="separate"/>
            </w:r>
            <w:r>
              <w:rPr>
                <w:color w:val="0563C1"/>
              </w:rPr>
              <w:t>Tecnologias Incluídas</w:t>
            </w:r>
            <w:r>
              <w:fldChar w:fldCharType="end"/>
            </w:r>
            <w:r>
              <w:t>: Componentes de Software do Windows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3.1 BizTalk Server Branch e Standard Edition</w:t>
      </w:r>
    </w:p>
    <w:p w:rsidR="004F1D20" w:rsidRDefault="00FA5617">
      <w:pPr>
        <w:pStyle w:val="ProductList-SubClauseHeading"/>
        <w:outlineLvl w:val="4"/>
      </w:pPr>
      <w:r>
        <w:t>3.1.1 Limitação de Uso</w:t>
      </w:r>
    </w:p>
    <w:p w:rsidR="004F1D20" w:rsidRDefault="00FA5617">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w:instrText>
      </w:r>
      <w:r>
        <w:instrText xml:space="preserve">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w:t>
      </w:r>
      <w:r>
        <w:t xml:space="preserve">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w:instrText>
      </w:r>
      <w:r>
        <w:instrText xml:space="preserve">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F1D20" w:rsidRDefault="004F1D20">
      <w:pPr>
        <w:pStyle w:val="ProductList-BodyIndented"/>
      </w:pPr>
    </w:p>
    <w:p w:rsidR="004F1D20" w:rsidRDefault="00FA5617">
      <w:pPr>
        <w:pStyle w:val="ProductList-SubClauseHeading"/>
        <w:outlineLvl w:val="4"/>
      </w:pPr>
      <w:r>
        <w:t>3.1.2 Office Web Component</w:t>
      </w:r>
    </w:p>
    <w:p w:rsidR="004F1D20" w:rsidRDefault="00FA5617">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rsidR="004F1D20" w:rsidRDefault="004F1D20">
      <w:pPr>
        <w:pStyle w:val="ProductList-BodyIndented"/>
      </w:pPr>
    </w:p>
    <w:p w:rsidR="004F1D20" w:rsidRDefault="00FA5617">
      <w:pPr>
        <w:pStyle w:val="ProductList-ClauseHeading"/>
        <w:outlineLvl w:val="3"/>
      </w:pPr>
      <w:r>
        <w:t>3.2 BizTalk Server Branch Edition</w:t>
      </w:r>
    </w:p>
    <w:p w:rsidR="004F1D20" w:rsidRDefault="00FA5617">
      <w:pPr>
        <w:pStyle w:val="ProductList-Body"/>
      </w:pPr>
      <w:r>
        <w:t>O C</w:t>
      </w:r>
      <w:r>
        <w:t xml:space="preserve">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w:instrText>
      </w:r>
      <w:r>
        <w:instrText xml:space="preserve">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w:instrText>
      </w:r>
      <w:r>
        <w:instrText xml:space="preserve">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4F1D20" w:rsidRDefault="00FA5617" w:rsidP="001A76A1">
      <w:pPr>
        <w:pStyle w:val="ProductList-Bullet"/>
        <w:numPr>
          <w:ilvl w:val="0"/>
          <w:numId w:val="19"/>
        </w:numPr>
      </w:pPr>
      <w:r>
        <w:t>agir como nó principal em um modelo de networkin</w:t>
      </w:r>
      <w:r>
        <w:t xml:space="preserve">g “hub and spoke”, </w:t>
      </w:r>
    </w:p>
    <w:p w:rsidR="004F1D20" w:rsidRDefault="00FA5617" w:rsidP="001A76A1">
      <w:pPr>
        <w:pStyle w:val="ProductList-Bullet"/>
        <w:numPr>
          <w:ilvl w:val="0"/>
          <w:numId w:val="19"/>
        </w:numPr>
      </w:pPr>
      <w:r>
        <w:t xml:space="preserve">centralizar comunicações empresariais com outros Servidores ou dispositivos ou </w:t>
      </w:r>
    </w:p>
    <w:p w:rsidR="004F1D20" w:rsidRDefault="00FA5617" w:rsidP="001A76A1">
      <w:pPr>
        <w:pStyle w:val="ProductList-Bullet"/>
        <w:numPr>
          <w:ilvl w:val="0"/>
          <w:numId w:val="19"/>
        </w:numPr>
      </w:pPr>
      <w:r>
        <w:t>automatizar os processos comerciais por meio de divisões, unidades de negócios ou agências.</w:t>
      </w:r>
    </w:p>
    <w:p w:rsidR="004F1D20" w:rsidRDefault="004F1D20">
      <w:pPr>
        <w:pStyle w:val="ProductList-Body"/>
      </w:pPr>
    </w:p>
    <w:p w:rsidR="004F1D20" w:rsidRDefault="00FA5617">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Ferramentas de Administração e de Monito</w:t>
            </w:r>
            <w:r>
              <w:t>ramento</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Esquemas e Modelos Correlatos do BizTalk Server</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APIs de Evento BAM e Interceptores e Ferramentas de Administração</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Ferramentas de Desenvolvimento</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MQHelper.dll</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Adaptador de Recebimento SOAP</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Software Deve</w:t>
            </w:r>
            <w:r>
              <w:t>lopment Kit(s)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UDDI</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Offering1SubSection"/>
        <w:outlineLvl w:val="2"/>
      </w:pPr>
      <w:bookmarkStart w:id="47" w:name="_Sec596"/>
      <w:r>
        <w:t>4. Software Assurance</w:t>
      </w:r>
      <w:bookmarkEnd w:id="47"/>
    </w:p>
    <w:p w:rsidR="004F1D20" w:rsidRDefault="004F1D20">
      <w:pPr>
        <w:pStyle w:val="ProductList-Body"/>
      </w:pPr>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"Mobilidade de Licenças: Direitos disponíveis para clientes de SA para ceder licenças fora dos cronogramas padrão ou para</w:instrText>
            </w:r>
            <w:r>
              <w:instrText xml:space="preserve">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w:instrText>
            </w:r>
            <w:r>
              <w:instrText xml:space="preserve">gração: o cliente pode ser capaz de atualizar a partir de versões anteriores do software ou outros Produtos sob condições especiais publicadas na Entrada do Produto e ou na LIsta de Produtos, conforme indicado. (Consulte o Glossário para obter a definição </w:instrText>
            </w:r>
            <w:r>
              <w:instrText xml:space="preserve">completa)" </w:instrText>
            </w:r>
            <w:r>
              <w:fldChar w:fldCharType="separate"/>
            </w:r>
            <w:r>
              <w:rPr>
                <w:color w:val="0563C1"/>
              </w:rPr>
              <w:t>Direitos de Migração</w:t>
            </w:r>
            <w:r>
              <w:fldChar w:fldCharType="end"/>
            </w:r>
            <w:r>
              <w:t xml:space="preserve">: </w:t>
            </w:r>
            <w:hyperlink r:id="rId38">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4.1 Biz Talk Server 2013 R2 Enterprise – Virtualização Ilimitada</w:t>
      </w:r>
    </w:p>
    <w:p w:rsidR="004F1D20" w:rsidRDefault="00FA561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w:t>
      </w:r>
      <w:r>
        <w:t xml:space="preserve">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w:instrText>
      </w:r>
      <w:r>
        <w:instrText xml:space="preserve">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w:instrText>
      </w:r>
      <w:r>
        <w:instrText xml:space="preserve">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w:instrText>
      </w:r>
      <w:r>
        <w:instrText xml:space="preserve">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NoBorder"/>
        <w:outlineLvl w:val="1"/>
      </w:pPr>
      <w:bookmarkStart w:id="48" w:name="_Sec597"/>
      <w:r>
        <w:lastRenderedPageBreak/>
        <w:t>Pacotes CAL</w:t>
      </w:r>
      <w:bookmarkEnd w:id="48"/>
      <w:r>
        <w:fldChar w:fldCharType="begin"/>
      </w:r>
      <w:r>
        <w:instrText xml:space="preserve"> TC "</w:instrText>
      </w:r>
      <w:bookmarkStart w:id="49" w:name="_Toc473203881"/>
      <w:r>
        <w:instrText>Pacotes CAL</w:instrText>
      </w:r>
      <w:bookmarkEnd w:id="49"/>
      <w:r>
        <w:instrText>" \l 2</w:instrText>
      </w:r>
      <w:r>
        <w:fldChar w:fldCharType="end"/>
      </w:r>
    </w:p>
    <w:p w:rsidR="004F1D20" w:rsidRDefault="00FA5617">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w:instrText>
            </w:r>
            <w:r>
              <w:instrText xml:space="preserve">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Bridge do Pacote de CALs Principais para Office 365 e Microsoft Intune</w:t>
            </w:r>
            <w:r>
              <w:fldChar w:fldCharType="begin"/>
            </w:r>
            <w:r>
              <w:instrText xml:space="preserve"> XE "</w:instrText>
            </w:r>
            <w:r>
              <w:instrText xml:space="preserve">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Bridge do Pacote de CALs Principais para Microsoft Intune</w:t>
            </w:r>
            <w:r>
              <w:fldChar w:fldCharType="begin"/>
            </w:r>
            <w:r>
              <w:instrText xml:space="preserve"> XE "</w:instrText>
            </w:r>
            <w:r>
              <w:instrText xml:space="preserve">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Bridge do Pacote de CALs Principais para Mobilidade Corporativa + Segurança</w:t>
            </w:r>
            <w:r>
              <w:fldChar w:fldCharType="begin"/>
            </w:r>
            <w:r>
              <w:instrText xml:space="preserve"> XE "</w:instrText>
            </w:r>
            <w:r>
              <w:instrText xml:space="preserve">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w:instrText>
            </w:r>
            <w:r>
              <w:instrText xml:space="preserve">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Bridge do Pacote de CALs Empresariais para Office 365 de SA</w:t>
            </w:r>
            <w:r>
              <w:fldChar w:fldCharType="begin"/>
            </w:r>
            <w:r>
              <w:instrText xml:space="preserve"> XE "</w:instrText>
            </w:r>
            <w:r>
              <w:instrText xml:space="preserve">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Bridge do Pacote de CALs Empresariais para Office 365 e Microsoft Intune</w:t>
            </w:r>
            <w:r>
              <w:fldChar w:fldCharType="begin"/>
            </w:r>
            <w:r>
              <w:instrText xml:space="preserve"> XE "</w:instrText>
            </w:r>
            <w:r>
              <w:instrText xml:space="preserve">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 xml:space="preserve">Bridge de Pacote de CALs Empresariais para Microsoft Intune </w:t>
            </w:r>
            <w:r>
              <w:fldChar w:fldCharType="begin"/>
            </w:r>
            <w:r>
              <w:instrText xml:space="preserve"> XE "</w:instrText>
            </w:r>
            <w:r>
              <w:instrText xml:space="preserve">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Bridge de CALs Empresariais para Mobilidade Corporativa + Segurança</w:t>
            </w:r>
            <w:r>
              <w:fldChar w:fldCharType="begin"/>
            </w:r>
            <w:r>
              <w:instrText xml:space="preserve"> XE "</w:instrText>
            </w:r>
            <w:r>
              <w:instrText xml:space="preserve">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4F1D20">
      <w:pPr>
        <w:pStyle w:val="ProductList-Body"/>
      </w:pPr>
    </w:p>
    <w:p w:rsidR="004F1D20" w:rsidRDefault="00FA5617">
      <w:pPr>
        <w:pStyle w:val="ProductList-Offering1SubSection"/>
        <w:outlineLvl w:val="2"/>
      </w:pPr>
      <w:bookmarkStart w:id="51" w:name="_Sec599"/>
      <w:r>
        <w:t xml:space="preserve">2. Condições do </w:t>
      </w:r>
      <w:r>
        <w:t>Produto</w:t>
      </w:r>
      <w:bookmarkEnd w:id="51"/>
    </w:p>
    <w:tbl>
      <w:tblPr>
        <w:tblStyle w:val="PURTable"/>
        <w:tblW w:w="0" w:type="dxa"/>
        <w:tblLook w:val="04A0" w:firstRow="1" w:lastRow="0" w:firstColumn="1" w:lastColumn="0" w:noHBand="0" w:noVBand="1"/>
      </w:tblPr>
      <w:tblGrid>
        <w:gridCol w:w="3598"/>
        <w:gridCol w:w="3599"/>
        <w:gridCol w:w="359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w:instrText>
            </w:r>
            <w:r>
              <w:instrText xml:space="preserve">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w:instrText>
            </w:r>
            <w:r>
              <w:instrText xml:space="preserve">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2.1 Processo para Determinar Direitos de Uso Aplicáveis para Pacotes de CALs</w:t>
      </w:r>
    </w:p>
    <w:p w:rsidR="004F1D20" w:rsidRDefault="00FA5617">
      <w:pPr>
        <w:pStyle w:val="ProductList-Body"/>
      </w:pPr>
      <w:r>
        <w:t>Uma Licença do Pacote de CALs é independente da ve</w:t>
      </w:r>
      <w:r>
        <w:t>rsão e os direitos de acesso são determinados pelo status da cobertura do SA sobre ele. Se a cobertura de SA for interrompida, os direitos de acesso sob as Licenças perpétuas serão determinados com base nos direitos de uso em vigor para as versões que esta</w:t>
      </w:r>
      <w:r>
        <w:t>vam vigentes antes da interrupção.</w:t>
      </w:r>
    </w:p>
    <w:p w:rsidR="004F1D20" w:rsidRDefault="004F1D20">
      <w:pPr>
        <w:pStyle w:val="ProductList-Body"/>
      </w:pPr>
    </w:p>
    <w:p w:rsidR="004F1D20" w:rsidRDefault="00FA5617">
      <w:pPr>
        <w:pStyle w:val="ProductList-ClauseHeading"/>
        <w:outlineLvl w:val="3"/>
      </w:pPr>
      <w:r>
        <w:t>2.2 Componentes do Pacote de CALs</w:t>
      </w:r>
    </w:p>
    <w:p w:rsidR="004F1D20" w:rsidRDefault="00FA5617">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w:t>
      </w:r>
      <w:r>
        <w:t xml:space="preserve"> Empresariais.</w:t>
      </w:r>
    </w:p>
    <w:p w:rsidR="004F1D20" w:rsidRDefault="004F1D20">
      <w:pPr>
        <w:pStyle w:val="ProductList-Body"/>
      </w:pPr>
    </w:p>
    <w:p w:rsidR="004F1D20" w:rsidRDefault="00FA5617">
      <w:pPr>
        <w:pStyle w:val="ProductList-ClauseHeading"/>
        <w:outlineLvl w:val="3"/>
      </w:pPr>
      <w:r>
        <w:t>2.3 Serviços Online Incluídos no Pacote de CALs Empresariais</w:t>
      </w:r>
    </w:p>
    <w:p w:rsidR="004F1D20" w:rsidRDefault="00FA5617">
      <w:pPr>
        <w:pStyle w:val="ProductList-Body"/>
      </w:pPr>
      <w:r>
        <w:t>O Pacote de CALs Empresariais com cobertura ativa do SA também inclui os direitos de Arquivamento do Exchange Online para Exchange Server</w:t>
      </w:r>
      <w:r>
        <w:fldChar w:fldCharType="begin"/>
      </w:r>
      <w:r>
        <w:instrText xml:space="preserve"> XE "</w:instrText>
      </w:r>
      <w:r>
        <w:instrText xml:space="preserve">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Para clientes sob os Contratos Microsoft Business com data anterior a outubro de 2010 e Registros com data</w:t>
      </w:r>
      <w:r>
        <w:t xml:space="preserve"> anterior a julho de 2011, a compra e o uso dos Serviços Online incluídos no Pacote de CALs Empresariais será regido pelos Termos Complementares para Serviços Online usados com o Software - Contratos Herdados no Apêndice A - Termos Complementares do Contra</w:t>
      </w:r>
      <w:r>
        <w:t xml:space="preserve">to do Programa na Lista de Produtos de junho de 2015 em </w:t>
      </w:r>
      <w:hyperlink r:id="rId39">
        <w:r>
          <w:rPr>
            <w:color w:val="00467F"/>
            <w:u w:val="single"/>
          </w:rPr>
          <w:t>http://go.microsoft.com/?linkid=9839207</w:t>
        </w:r>
      </w:hyperlink>
      <w:r>
        <w:t>.</w:t>
      </w:r>
    </w:p>
    <w:p w:rsidR="004F1D20" w:rsidRDefault="004F1D20">
      <w:pPr>
        <w:pStyle w:val="ProductList-Body"/>
      </w:pPr>
    </w:p>
    <w:p w:rsidR="004F1D20" w:rsidRDefault="00FA5617">
      <w:pPr>
        <w:pStyle w:val="ProductList-ClauseHeading"/>
        <w:outlineLvl w:val="3"/>
      </w:pPr>
      <w:r>
        <w:t>2.4 Bridge de Pacotes de CALs para O365, para O365 &amp; Intune e para Intune</w:t>
      </w:r>
    </w:p>
    <w:p w:rsidR="004F1D20" w:rsidRDefault="00FA5617">
      <w:pPr>
        <w:pStyle w:val="ProductList-SubClauseHeading"/>
        <w:outlineLvl w:val="4"/>
      </w:pPr>
      <w:r>
        <w:t>2.4.1 Requisitos de Bridg</w:t>
      </w:r>
      <w:r>
        <w:t>es de Pacotes de CALs</w:t>
      </w:r>
    </w:p>
    <w:p w:rsidR="004F1D20" w:rsidRDefault="00FA5617">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w:t>
      </w:r>
      <w:r>
        <w:t>dge do Pacote de CALs deve ser o mesmo número de SLs de Usuário para o Serviço Online qualificado.</w:t>
      </w:r>
    </w:p>
    <w:p w:rsidR="004F1D20" w:rsidRDefault="004F1D20">
      <w:pPr>
        <w:pStyle w:val="ProductList-BodyIndented"/>
      </w:pPr>
    </w:p>
    <w:p w:rsidR="004F1D20" w:rsidRDefault="00FA5617">
      <w:pPr>
        <w:pStyle w:val="ProductList-BodyIndented"/>
      </w:pPr>
      <w:r>
        <w:t>Um Bridge do Pacote de CALs é um Produto Empresarial e pode ser licenciado em conjunto com o Serviço Online qualificado para atender aos requisitos para Tod</w:t>
      </w:r>
      <w:r>
        <w:t>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Serviços Online Qualificados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lastRenderedPageBreak/>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365 Enterprise E1</w:t>
            </w:r>
            <w:r>
              <w:fldChar w:fldCharType="begin"/>
            </w:r>
            <w:r>
              <w:instrText xml:space="preserve"> XE "O</w:instrText>
            </w:r>
            <w:r>
              <w:instrText xml:space="preserve">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4F1D20" w:rsidRDefault="00FA5617">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4F1D20" w:rsidRDefault="00FA5617">
            <w:pPr>
              <w:pStyle w:val="ProductList-TableBody"/>
            </w:pPr>
            <w:r>
              <w:t>Office 365 Enterprise E5 e Microsoft Intune</w:t>
            </w:r>
            <w:r>
              <w:fldChar w:fldCharType="begin"/>
            </w:r>
            <w:r>
              <w:instrText xml:space="preserve"> XE "Office 365</w:instrText>
            </w:r>
            <w:r>
              <w:instrText xml:space="preserve"> Enterprise E5 e Microsoft Intune" </w:instrText>
            </w:r>
            <w:r>
              <w:fldChar w:fldCharType="end"/>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Microsoft Intune</w:t>
            </w:r>
            <w:r>
              <w:fldChar w:fldCharType="begin"/>
            </w:r>
            <w:r>
              <w:instrText xml:space="preserve"> XE "Microsoft Intune" </w:instrText>
            </w:r>
            <w:r>
              <w:fldChar w:fldCharType="end"/>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Pacote de CALs </w:t>
            </w:r>
            <w:r>
              <w:t>Principais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4F1D20" w:rsidRDefault="00FA5617">
            <w:pPr>
              <w:pStyle w:val="ProductList-TableBody"/>
            </w:pPr>
            <w:r>
              <w:t>Mobilidade Corporativa + Segurança E5</w:t>
            </w:r>
            <w:r>
              <w:fldChar w:fldCharType="begin"/>
            </w:r>
            <w:r>
              <w:instrText xml:space="preserve"> XE "Mobilidade Corporativa + Segurança E5" </w:instrText>
            </w:r>
            <w:r>
              <w:fldChar w:fldCharType="end"/>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Emp</w:t>
            </w:r>
            <w:r>
              <w:t>resariais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365 Enterprise E3</w:t>
            </w:r>
            <w:r>
              <w:fldChar w:fldCharType="begin"/>
            </w:r>
            <w:r>
              <w:instrText xml:space="preserve"> XE "Office 365 Enterprise E3" </w:instrText>
            </w:r>
            <w:r>
              <w:fldChar w:fldCharType="end"/>
            </w:r>
            <w:r>
              <w:t xml:space="preserve"> ou</w:t>
            </w:r>
          </w:p>
          <w:p w:rsidR="004F1D20" w:rsidRDefault="00FA5617">
            <w:pPr>
              <w:pStyle w:val="ProductList-TableBody"/>
            </w:pPr>
            <w:r>
              <w:t>Office 365 Enterprise E5</w:t>
            </w:r>
            <w:r>
              <w:fldChar w:fldCharType="begin"/>
            </w:r>
            <w:r>
              <w:instrText xml:space="preserve"> XE "Office 365 Enterprise E5" </w:instrText>
            </w:r>
            <w:r>
              <w:fldChar w:fldCharType="end"/>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Office 365 Enterprise E3 </w:t>
            </w:r>
            <w:r>
              <w:t>e Microsoft Intune</w:t>
            </w:r>
            <w:r>
              <w:fldChar w:fldCharType="begin"/>
            </w:r>
            <w:r>
              <w:instrText xml:space="preserve"> XE "Office 365 Enterprise E3 e Microsoft Intune" </w:instrText>
            </w:r>
            <w:r>
              <w:fldChar w:fldCharType="end"/>
            </w:r>
            <w:r>
              <w:t xml:space="preserve"> ou</w:t>
            </w:r>
          </w:p>
          <w:p w:rsidR="004F1D20" w:rsidRDefault="00FA5617">
            <w:pPr>
              <w:pStyle w:val="ProductList-TableBody"/>
            </w:pPr>
            <w:r>
              <w:t>Office 365 Enterprise E5 e Microsoft Intune</w:t>
            </w:r>
            <w:r>
              <w:fldChar w:fldCharType="begin"/>
            </w:r>
            <w:r>
              <w:instrText xml:space="preserve"> XE "Office 365 Enterprise E5 e Microsoft Intune" </w:instrText>
            </w:r>
            <w:r>
              <w:fldChar w:fldCharType="end"/>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Microsoft Intune</w:t>
            </w:r>
            <w:r>
              <w:fldChar w:fldCharType="begin"/>
            </w:r>
            <w:r>
              <w:instrText xml:space="preserve"> XE "Microsoft Intune" </w:instrText>
            </w:r>
            <w:r>
              <w:fldChar w:fldCharType="end"/>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Mobilidade Corporativa + Segurança E3</w:t>
            </w:r>
            <w:r>
              <w:fldChar w:fldCharType="begin"/>
            </w:r>
            <w:r>
              <w:instrText xml:space="preserve"> XE "Mobilidade Corporativa + Segurança E3"</w:instrText>
            </w:r>
            <w:r>
              <w:instrText xml:space="preserve"> </w:instrText>
            </w:r>
            <w:r>
              <w:fldChar w:fldCharType="end"/>
            </w:r>
            <w:r>
              <w:t xml:space="preserve"> ou</w:t>
            </w:r>
          </w:p>
          <w:p w:rsidR="004F1D20" w:rsidRDefault="00FA5617">
            <w:pPr>
              <w:pStyle w:val="ProductList-TableBody"/>
            </w:pPr>
            <w:r>
              <w:t>Mobilidade Corporativa + Segurança E5</w:t>
            </w:r>
            <w:r>
              <w:fldChar w:fldCharType="begin"/>
            </w:r>
            <w:r>
              <w:instrText xml:space="preserve"> XE "Mobilidade Corporativa + Segurança E5" </w:instrText>
            </w:r>
            <w:r>
              <w:fldChar w:fldCharType="end"/>
            </w:r>
          </w:p>
        </w:tc>
      </w:tr>
    </w:tbl>
    <w:p w:rsidR="004F1D20" w:rsidRDefault="00FA5617">
      <w:pPr>
        <w:pStyle w:val="ProductList-BodyIndented"/>
      </w:pPr>
      <w:r>
        <w:rPr>
          <w:i/>
        </w:rPr>
        <w:t>*Bridge do Pacote de CALs a partir de SLs de Usuário de SA exigem Licenças perpétuas com pagamento integral com SA ativo para o Pacote de CALs Pai equivalentes. A S</w:t>
      </w:r>
      <w:r>
        <w:rPr>
          <w:i/>
        </w:rPr>
        <w:t>L de Usuário do Bridge do Pacote de CALs A Partir de SA também poderá ser comprada em vez das Licenças de Assinatura para os Produtos se a Licença de Assinatura tiver sido comprada, pelo menos, três anos antes da compra da SL de Usuário de SA.</w:t>
      </w:r>
    </w:p>
    <w:p w:rsidR="004F1D20" w:rsidRDefault="004F1D20">
      <w:pPr>
        <w:pStyle w:val="ProductList-BodyIndented"/>
      </w:pPr>
    </w:p>
    <w:p w:rsidR="004F1D20" w:rsidRDefault="00FA5617">
      <w:pPr>
        <w:pStyle w:val="ProductList-SubClauseHeading"/>
        <w:outlineLvl w:val="4"/>
      </w:pPr>
      <w:r>
        <w:t xml:space="preserve">2.4.2 CALs </w:t>
      </w:r>
      <w:r>
        <w:t>Somente para Aluno (Licença Academic Open e Academic Select)</w:t>
      </w:r>
    </w:p>
    <w:p w:rsidR="004F1D20" w:rsidRDefault="00FA5617">
      <w:pPr>
        <w:pStyle w:val="ProductList-BodyIndented"/>
      </w:pPr>
      <w:r>
        <w:t xml:space="preserve">As CALs Somente para Aluno estão restritas a PCs de propriedade de um aluno ou de uma instituição licenciados dedicados a um aluno individual e não se destinam ao uso em laboratórios ou salas de </w:t>
      </w:r>
      <w:r>
        <w:t>aula.</w:t>
      </w:r>
    </w:p>
    <w:p w:rsidR="004F1D20" w:rsidRDefault="00FA5617">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22"/>
        <w:gridCol w:w="3580"/>
        <w:gridCol w:w="3588"/>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w:instrText>
            </w:r>
            <w:r>
              <w:instrText xml:space="preserve">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p w:rsidR="004F1D20" w:rsidRDefault="00FA5617">
      <w:pPr>
        <w:pStyle w:val="ProductList-ClauseHeading"/>
        <w:outlineLvl w:val="3"/>
      </w:pPr>
      <w:r>
        <w:t>4.1 Direitos de Uso Estendido para Clientes do Secure Productive Enterprise</w:t>
      </w:r>
    </w:p>
    <w:p w:rsidR="004F1D20" w:rsidRDefault="00FA5617">
      <w:pPr>
        <w:pStyle w:val="ProductList-Body"/>
      </w:pPr>
      <w:r>
        <w:t>Para clientes qualificados, o Secure Productive Enterprise ou uma combinação do Office 365 e da</w:t>
      </w:r>
      <w:r>
        <w:t xml:space="preserve"> Mobilidade Corporativa + Segurança fornece direitos de acesso ao serviço do componente do Arquivamento do Exchange Online para Exchange Server. “Clientes Qualificados” são clientes do Registro Enterprise ou Registro Enterprise Subscription que possuem cob</w:t>
      </w:r>
      <w:r>
        <w:t>ertura ativa do Software Assurance para o Pacote de CALs Empresariais a partir de 30 de novembro de 2014.</w:t>
      </w:r>
    </w:p>
    <w:p w:rsidR="004F1D20" w:rsidRDefault="004F1D20">
      <w:pPr>
        <w:pStyle w:val="ProductList-Body"/>
      </w:pPr>
    </w:p>
    <w:p w:rsidR="004F1D20" w:rsidRDefault="00FA5617">
      <w:pPr>
        <w:pStyle w:val="ProductList-Body"/>
      </w:pPr>
      <w:r>
        <w:t xml:space="preserve">Os Clientes Qualificados licenciados para o Secure Productive Enterprise ou uma combinação do Office 365 e da Mobilidade Corporativa + Segurança têm </w:t>
      </w:r>
      <w:r>
        <w:t>o mesmo acesso ao Arquivamento do Exchange Online para Exchange Server do Pacote de CALs Empresariais fornecido.</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NoBorder"/>
        <w:outlineLvl w:val="1"/>
      </w:pPr>
      <w:bookmarkStart w:id="54" w:name="_Sec602"/>
      <w:r>
        <w:t xml:space="preserve">Core Infrastructure </w:t>
      </w:r>
      <w:r>
        <w:t>Server (CIS) Suite</w:t>
      </w:r>
      <w:bookmarkEnd w:id="54"/>
      <w:r>
        <w:fldChar w:fldCharType="begin"/>
      </w:r>
      <w:r>
        <w:instrText xml:space="preserve"> TC "</w:instrText>
      </w:r>
      <w:bookmarkStart w:id="55" w:name="_Toc473203882"/>
      <w:r>
        <w:instrText>Core Infrastructure Server (CIS) Suite</w:instrText>
      </w:r>
      <w:bookmarkEnd w:id="55"/>
      <w:r>
        <w:instrText>" \l 2</w:instrText>
      </w:r>
      <w:r>
        <w:fldChar w:fldCharType="end"/>
      </w:r>
    </w:p>
    <w:p w:rsidR="004F1D20" w:rsidRDefault="00FA5617">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w:instrText>
            </w:r>
            <w:r>
              <w:instrText xml:space="preserve">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w:instrText>
            </w:r>
            <w:r>
              <w:instrText xml:space="preserve">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lastRenderedPageBreak/>
              <w:t xml:space="preserve">Promoções: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2.1 Software Incluído com o CIS Suite Standard</w:t>
      </w:r>
    </w:p>
    <w:p w:rsidR="004F1D20" w:rsidRDefault="00FA5617">
      <w:pPr>
        <w:pStyle w:val="ProductList-Body"/>
      </w:pPr>
      <w:r>
        <w:t xml:space="preserve">O CIS Suite Standard inclui as últimas versões do Windows </w:t>
      </w:r>
      <w:r>
        <w:t>Server Standard e System Center Standard disponibilizadas durante a cobertura de SA do Cliente.</w:t>
      </w:r>
    </w:p>
    <w:p w:rsidR="004F1D20" w:rsidRDefault="004F1D20">
      <w:pPr>
        <w:pStyle w:val="ProductList-Body"/>
      </w:pPr>
    </w:p>
    <w:p w:rsidR="004F1D20" w:rsidRDefault="00FA5617">
      <w:pPr>
        <w:pStyle w:val="ProductList-ClauseHeading"/>
        <w:outlineLvl w:val="3"/>
      </w:pPr>
      <w:r>
        <w:t>2.2 Software Incluído com o CIS Suite Datacenter</w:t>
      </w:r>
    </w:p>
    <w:p w:rsidR="004F1D20" w:rsidRDefault="00FA5617">
      <w:pPr>
        <w:pStyle w:val="ProductList-Body"/>
      </w:pPr>
      <w:r>
        <w:t>O CIS Suite Datacenter inclui as últimas versões do Windows Server Datacenter e System Center Datacenter dispo</w:t>
      </w:r>
      <w:r>
        <w:t>nibilizadas durante a cobertura de SA do Cliente.</w:t>
      </w:r>
    </w:p>
    <w:p w:rsidR="004F1D20" w:rsidRDefault="00FA5617">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w:t>
            </w:r>
            <w:r>
              <w:rPr>
                <w:color w:val="0563C1"/>
              </w:rPr>
              <w:t>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3.1 Direitos de Uso Aplicáveis</w:t>
      </w:r>
    </w:p>
    <w:p w:rsidR="004F1D20" w:rsidRDefault="00FA5617">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w:instrText>
      </w:r>
      <w:r>
        <w:instrText xml:space="preserve">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w:instrText>
      </w:r>
      <w:r>
        <w:instrText xml:space="preserve">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w:instrText>
      </w:r>
      <w:r>
        <w:instrText xml:space="preserve">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w:instrText>
      </w:r>
      <w:r>
        <w:instrText xml:space="preserve">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w:instrText>
      </w:r>
      <w:r>
        <w:instrText xml:space="preserve">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w:instrText>
      </w:r>
      <w:r>
        <w:instrText xml:space="preserve">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w:instrText>
      </w:r>
      <w:r>
        <w:instrText xml:space="preserve">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w:instrText>
      </w:r>
      <w:r>
        <w:instrText>xtList   \s NoStyle \t "OSEs significa todas as Instâncias ou parte de uma Instância do sistema operacional ou todas as Instâncias ou parte de uma Instância do sistema operacional virtual (ou de outra forma emulado)...(Consulte o Glossário para obter a def</w:instrText>
      </w:r>
      <w:r>
        <w:instrText xml:space="preserve">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w:instrText>
      </w:r>
      <w:r>
        <w:instrText xml:space="preserve">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w:instrText>
      </w:r>
      <w:r>
        <w:instrText xml:space="preserve">ma partição de hardware ou um blade é considerado um Servidor separado." </w:instrText>
      </w:r>
      <w:r>
        <w:fldChar w:fldCharType="separate"/>
      </w:r>
      <w:r>
        <w:rPr>
          <w:color w:val="0563C1"/>
        </w:rPr>
        <w:t>Servidor Licenciado</w:t>
      </w:r>
      <w:r>
        <w:fldChar w:fldCharType="end"/>
      </w:r>
      <w:r>
        <w:t>.</w:t>
      </w:r>
    </w:p>
    <w:p w:rsidR="004F1D20" w:rsidRDefault="004F1D20">
      <w:pPr>
        <w:pStyle w:val="ProductList-Body"/>
      </w:pPr>
    </w:p>
    <w:p w:rsidR="004F1D20" w:rsidRDefault="00FA5617">
      <w:pPr>
        <w:pStyle w:val="ProductList-ClauseHeading"/>
        <w:outlineLvl w:val="3"/>
      </w:pPr>
      <w:r>
        <w:t>3.2 Licença do Servidor e Cessão de Licença de Gerenciamento</w:t>
      </w:r>
    </w:p>
    <w:p w:rsidR="004F1D20" w:rsidRDefault="00FA5617">
      <w:pPr>
        <w:pStyle w:val="ProductList-Body"/>
      </w:pPr>
      <w:r>
        <w:t>Para fins de aplicação dos Termos de Licença do Windows Server e System Center para uso do softwa</w:t>
      </w:r>
      <w:r>
        <w:t xml:space="preserve">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w:instrText>
      </w:r>
      <w:r>
        <w:instrText xml:space="preserve">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w:instrText>
      </w:r>
      <w:r>
        <w:instrText xml:space="preserve">"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F1D20" w:rsidRDefault="004F1D20">
      <w:pPr>
        <w:pStyle w:val="ProductList-Body"/>
      </w:pPr>
    </w:p>
    <w:p w:rsidR="004F1D20" w:rsidRDefault="00FA5617">
      <w:pPr>
        <w:pStyle w:val="ProductList-ClauseHeading"/>
        <w:outlineLvl w:val="3"/>
      </w:pPr>
      <w:r>
        <w:t>3.3 Termos Adicionais</w:t>
      </w:r>
    </w:p>
    <w:p w:rsidR="004F1D20" w:rsidRDefault="00FA5617">
      <w:pPr>
        <w:pStyle w:val="ProductList-Body"/>
      </w:pPr>
      <w:r>
        <w:t>O Cliente pode executar uma versão anterior de qualquer u</w:t>
      </w:r>
      <w:r>
        <w:t>m dos Produtos individuais incluídos no CIS Suite conforme permitido nos termos de licença daquele Produto nos Termos do Produto.</w:t>
      </w:r>
    </w:p>
    <w:p w:rsidR="004F1D20" w:rsidRDefault="004F1D20">
      <w:pPr>
        <w:pStyle w:val="ProductList-Body"/>
      </w:pPr>
    </w:p>
    <w:p w:rsidR="004F1D20" w:rsidRDefault="00FA5617">
      <w:pPr>
        <w:pStyle w:val="ProductList-Body"/>
      </w:pPr>
      <w:r>
        <w:t xml:space="preserve">Todos os outros requisitos para adquirir e ceder </w:t>
      </w:r>
      <w:r>
        <w:fldChar w:fldCharType="begin"/>
      </w:r>
      <w:r>
        <w:instrText xml:space="preserve"> AutoTextList   \s NoStyle \t "External Connector Licenses significa uma Lic</w:instrText>
      </w:r>
      <w:r>
        <w:instrText xml:space="preserve">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w:instrText>
      </w:r>
      <w:r>
        <w:instrText xml:space="preserve">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w:instrText>
      </w:r>
      <w:r>
        <w:instrText xml:space="preserve">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w:t>
      </w:r>
      <w:r>
        <w:t>para usuários ou dispositivos para acesso e gerenciamento, conforme definido nos Termos do Produto, permanecem em pleno vigor e efeito.</w:t>
      </w:r>
    </w:p>
    <w:p w:rsidR="004F1D20" w:rsidRDefault="00FA561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w:instrText>
            </w:r>
            <w:r>
              <w:instrText xml:space="preserve">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"Recuperação de Desastre: Direitos disponíveis para clientes de SA para </w:instrText>
            </w:r>
            <w:r>
              <w:instrText xml:space="preserve">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w:t>
            </w:r>
            <w:r>
              <w:rPr>
                <w:color w:val="404040"/>
              </w:rPr>
              <w:t>: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w:t>
            </w:r>
            <w:hyperlink r:id="rId42">
              <w:r>
                <w:rPr>
                  <w:color w:val="00467F"/>
                  <w:u w:val="single"/>
                </w:rPr>
                <w:t>Termos do Produto - ou</w:t>
              </w:r>
              <w:r>
                <w:rPr>
                  <w:color w:val="00467F"/>
                  <w:u w:val="single"/>
                </w:rPr>
                <w:t>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4.1 Benefício de Uso Híbrido do Microsoft Azure</w:t>
      </w:r>
    </w:p>
    <w:p w:rsidR="004F1D20" w:rsidRDefault="00FA5617">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4F1D20" w:rsidRDefault="004F1D20">
      <w:pPr>
        <w:pStyle w:val="ProductList-Body"/>
      </w:pPr>
    </w:p>
    <w:p w:rsidR="004F1D20" w:rsidRDefault="00FA5617">
      <w:pPr>
        <w:pStyle w:val="ProductList-ClauseHeading"/>
        <w:outlineLvl w:val="3"/>
      </w:pPr>
      <w:r>
        <w:t>4.2 Nano Server</w:t>
      </w:r>
    </w:p>
    <w:p w:rsidR="004F1D20" w:rsidRDefault="00FA5617">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usar e Gerenciar a opção de implantação do Nano Server.</w:t>
      </w:r>
    </w:p>
    <w:p w:rsidR="004F1D20" w:rsidRDefault="004F1D20">
      <w:pPr>
        <w:pStyle w:val="ProductList-Body"/>
      </w:pPr>
    </w:p>
    <w:p w:rsidR="004F1D20" w:rsidRDefault="00FA5617">
      <w:pPr>
        <w:pStyle w:val="ProductList-ClauseHeading"/>
        <w:outlineLvl w:val="3"/>
      </w:pPr>
      <w:r>
        <w:t>4.3 Direitos de Ramificação Atual do System Center Configuration Manager</w:t>
      </w:r>
    </w:p>
    <w:p w:rsidR="004F1D20" w:rsidRDefault="00FA5617">
      <w:pPr>
        <w:pStyle w:val="ProductList-Body"/>
      </w:pPr>
      <w:r>
        <w:t xml:space="preserve">Os Clientes com SA ativo nas </w:t>
      </w:r>
      <w:r>
        <w:fldChar w:fldCharType="begin"/>
      </w:r>
      <w:r>
        <w:instrText xml:space="preserve"> AutoTextList   \s NoStyle \t "Li</w:instrText>
      </w:r>
      <w:r>
        <w:instrText xml:space="preserve">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4F1D20" w:rsidRDefault="004F1D20">
      <w:pPr>
        <w:pStyle w:val="ProductList-Body"/>
      </w:pPr>
    </w:p>
    <w:p w:rsidR="004F1D20" w:rsidRDefault="00FA5617">
      <w:pPr>
        <w:pStyle w:val="ProductList-ClauseHeading"/>
        <w:outlineLvl w:val="3"/>
      </w:pPr>
      <w:r>
        <w:t>4.4 Benefícios e direitos de Software Ass</w:t>
      </w:r>
      <w:r>
        <w:t>urance para Licenças de Assinatura</w:t>
      </w:r>
    </w:p>
    <w:p w:rsidR="004F1D20" w:rsidRDefault="00FA5617">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w:instrText>
      </w:r>
      <w:r>
        <w:instrText xml:space="preserve">r, instalar, acessar e usar um Produto." </w:instrText>
      </w:r>
      <w:r>
        <w:fldChar w:fldCharType="separate"/>
      </w:r>
      <w:r>
        <w:rPr>
          <w:color w:val="0563C1"/>
        </w:rPr>
        <w:t>Licenças</w:t>
      </w:r>
      <w:r>
        <w:fldChar w:fldCharType="end"/>
      </w:r>
      <w:r>
        <w:t xml:space="preserve"> com cobertura de SA.</w:t>
      </w:r>
    </w:p>
    <w:p w:rsidR="004F1D20" w:rsidRDefault="004F1D20">
      <w:pPr>
        <w:pStyle w:val="ProductList-Body"/>
      </w:pPr>
    </w:p>
    <w:p w:rsidR="004F1D20" w:rsidRDefault="00FA5617">
      <w:pPr>
        <w:pStyle w:val="ProductList-ClauseHeading"/>
        <w:outlineLvl w:val="3"/>
      </w:pPr>
      <w:r>
        <w:lastRenderedPageBreak/>
        <w:t>4.5 Registro de Servidor e Nuvem (SCE) - Direito de gerenciar OSEs no Microsoft Azure sob Licenças do CIS Suite</w:t>
      </w:r>
    </w:p>
    <w:p w:rsidR="004F1D20" w:rsidRDefault="00FA5617">
      <w:pPr>
        <w:pStyle w:val="ProductList-Body"/>
      </w:pPr>
      <w:r>
        <w:t>Os Clientes do SCE que atenderam aos requisitos de cobertura do regis</w:t>
      </w:r>
      <w:r>
        <w:t xml:space="preserve">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w:instrText>
      </w:r>
      <w:r>
        <w:instrText xml:space="preserve">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w:instrText>
      </w:r>
      <w:r>
        <w:instrText xml:space="preserv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w:instrText>
      </w:r>
      <w:r>
        <w:instrText xml:space="preserve">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w:t>
      </w:r>
      <w:r>
        <w:t xml:space="preserve">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w:instrText>
      </w:r>
      <w:r>
        <w:instrText xml:space="preserve">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4F1D20" w:rsidRDefault="00FA5617">
      <w:pPr>
        <w:pStyle w:val="ProductList-Body"/>
        <w:ind w:left="720"/>
      </w:pPr>
      <w:r>
        <w:t>• Instâncias da Máquina Virtual do Windows Server (incluindo as Instâncias implantadas no HUB do Azure)</w:t>
      </w:r>
    </w:p>
    <w:p w:rsidR="004F1D20" w:rsidRDefault="00FA5617">
      <w:pPr>
        <w:pStyle w:val="ProductList-Body"/>
        <w:ind w:left="720"/>
      </w:pPr>
      <w:r>
        <w:t>• Instâncias dos Serviços de Nuvem (função Web e função Trabalhador)</w:t>
      </w:r>
    </w:p>
    <w:p w:rsidR="004F1D20" w:rsidRDefault="00FA5617">
      <w:pPr>
        <w:pStyle w:val="ProductList-Body"/>
        <w:ind w:left="720"/>
      </w:pPr>
      <w:r>
        <w:t>• Contas de Armazenamento</w:t>
      </w:r>
    </w:p>
    <w:p w:rsidR="004F1D20" w:rsidRDefault="00FA5617">
      <w:pPr>
        <w:pStyle w:val="ProductList-Body"/>
        <w:ind w:left="720"/>
      </w:pPr>
      <w:r>
        <w:t>• Bancos de Dados SQL</w:t>
      </w:r>
    </w:p>
    <w:p w:rsidR="004F1D20" w:rsidRDefault="00FA5617">
      <w:pPr>
        <w:pStyle w:val="ProductList-Body"/>
        <w:ind w:left="720"/>
      </w:pPr>
      <w:r>
        <w:t>• Instâncias de sites</w:t>
      </w:r>
    </w:p>
    <w:p w:rsidR="004F1D20" w:rsidRDefault="004F1D20">
      <w:pPr>
        <w:pStyle w:val="ProductList-Body"/>
      </w:pPr>
    </w:p>
    <w:p w:rsidR="004F1D20" w:rsidRDefault="00FA5617">
      <w:pPr>
        <w:pStyle w:val="ProductList-ClauseHeading"/>
        <w:outlineLvl w:val="3"/>
      </w:pPr>
      <w:r>
        <w:t>4.6 Oferta de Renovação de Software Assurance para Windows Server e System Center</w:t>
      </w:r>
    </w:p>
    <w:p w:rsidR="004F1D20" w:rsidRDefault="00FA5617">
      <w:pPr>
        <w:pStyle w:val="ProductList-Body"/>
      </w:pPr>
      <w:r>
        <w:t xml:space="preserve">Os Clientes que possuírem </w:t>
      </w:r>
      <w:r>
        <w:fldChar w:fldCharType="begin"/>
      </w:r>
      <w:r>
        <w:instrText xml:space="preserve"> AutoTex</w:instrText>
      </w:r>
      <w:r>
        <w:instrText xml:space="preserve">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w:t>
      </w:r>
      <w:r>
        <w:t xml:space="preserve">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Coluna B</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Windows Server Standard (pacote com duas Licenças Principais) </w:t>
            </w:r>
            <w:r>
              <w:t>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Core Infrastructure Server Suite Standard (pacote com d</w:t>
            </w:r>
            <w:r>
              <w:t>uas Licenças Principais)</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w:instrText>
            </w:r>
            <w:r>
              <w:instrText xml:space="preserve">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Core Infrastructure Server Suite Datacenter (pacote com duas Licenças Principais)</w:t>
            </w:r>
          </w:p>
        </w:tc>
      </w:tr>
    </w:tbl>
    <w:p w:rsidR="004F1D20" w:rsidRDefault="00FA5617">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w:instrText>
      </w:r>
      <w:r>
        <w:instrText xml:space="preserve">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NoBorder"/>
        <w:outlineLvl w:val="1"/>
      </w:pPr>
      <w:bookmarkStart w:id="60" w:name="_Sec862"/>
      <w:r>
        <w:t>Forefront</w:t>
      </w:r>
      <w:bookmarkEnd w:id="60"/>
      <w:r>
        <w:fldChar w:fldCharType="begin"/>
      </w:r>
      <w:r>
        <w:instrText xml:space="preserve"> TC "</w:instrText>
      </w:r>
      <w:bookmarkStart w:id="61" w:name="_Toc473203883"/>
      <w:r>
        <w:instrText>Forefront</w:instrText>
      </w:r>
      <w:bookmarkEnd w:id="61"/>
      <w:r>
        <w:instrText>" \l 2</w:instrText>
      </w:r>
      <w:r>
        <w:fldChar w:fldCharType="end"/>
      </w:r>
    </w:p>
    <w:p w:rsidR="004F1D20" w:rsidRDefault="00FA5617">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w:instrText>
            </w:r>
            <w:r>
              <w:instrText xml:space="preserve">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BFBFBF"/>
              <w:bottom w:val="none" w:sz="4" w:space="0" w:color="BFBFBF"/>
              <w:right w:val="none" w:sz="4" w:space="0" w:color="6E6E6E"/>
            </w:tcBorders>
          </w:tcPr>
          <w:p w:rsidR="004F1D20" w:rsidRDefault="00FA561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F1D20" w:rsidRDefault="00FA561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F1D20" w:rsidRDefault="00FA561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F1D20" w:rsidRDefault="00FA561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F1D20" w:rsidRDefault="00FA561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w:instrText>
            </w:r>
            <w:r>
              <w:instrText xml:space="preserve">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w:instrText>
            </w:r>
            <w:r>
              <w:instrText xml:space="preserve">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2.1 Forefront Identity Manager 2010 – Windows Live Edition</w:t>
      </w:r>
    </w:p>
    <w:p w:rsidR="004F1D20" w:rsidRDefault="00FA5617">
      <w:pPr>
        <w:pStyle w:val="ProductList-Body"/>
      </w:pPr>
      <w:r>
        <w:t>O Forefront Identity Manager 2010 – Windows Live Edition é a próxima versão do I</w:t>
      </w:r>
      <w:r>
        <w:t>dentity Lifecycle Manager 2007 – Windows Live Edition.</w:t>
      </w:r>
    </w:p>
    <w:p w:rsidR="004F1D20" w:rsidRDefault="00FA5617">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3">
              <w:r>
                <w:rPr>
                  <w:color w:val="00467F"/>
                  <w:u w:val="single"/>
                </w:rPr>
                <w:t>Unive</w:t>
              </w:r>
              <w:r>
                <w:rPr>
                  <w:color w:val="00467F"/>
                  <w:u w:val="single"/>
                </w:rPr>
                <w:t>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w:t>
            </w:r>
            <w:r>
              <w:rPr>
                <w:color w:val="0563C1"/>
              </w:rPr>
              <w:t>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w:instrText>
            </w:r>
            <w:r>
              <w:instrText xml:space="preserve">idores." </w:instrText>
            </w:r>
            <w:r>
              <w:fldChar w:fldCharType="separate"/>
            </w:r>
            <w:r>
              <w:rPr>
                <w:color w:val="0563C1"/>
              </w:rPr>
              <w:t>Software Adicional</w:t>
            </w:r>
            <w:r>
              <w:fldChar w:fldCharType="end"/>
            </w:r>
            <w:r>
              <w:t>: Sim</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 xml:space="preserve">3.1 Importando dados de identidade: Forefront Identity Manager 2010 R2 Windows Live </w:t>
      </w:r>
      <w:r>
        <w:t>Edition</w:t>
      </w:r>
    </w:p>
    <w:p w:rsidR="004F1D20" w:rsidRDefault="00FA5617">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w:t>
      </w:r>
      <w:r>
        <w:t xml:space="preserve"> Microsoft Passport Network/Windows Live ID. O Cliente não poderá usar o software para nenhuma outra finalidade.</w:t>
      </w:r>
    </w:p>
    <w:p w:rsidR="004F1D20" w:rsidRDefault="004F1D20">
      <w:pPr>
        <w:pStyle w:val="ProductList-Body"/>
      </w:pPr>
    </w:p>
    <w:p w:rsidR="004F1D20" w:rsidRDefault="00FA5617">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Recu</w:t>
            </w:r>
            <w:r>
              <w:rPr>
                <w:color w:val="404040"/>
              </w:rPr>
              <w:t>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lastRenderedPageBreak/>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GroupHeading"/>
        <w:outlineLvl w:val="1"/>
      </w:pPr>
      <w:bookmarkStart w:id="66" w:name="_Sec608"/>
      <w:r>
        <w:t>Microsoft Dynamics</w:t>
      </w:r>
      <w:bookmarkEnd w:id="66"/>
      <w:r>
        <w:fldChar w:fldCharType="begin"/>
      </w:r>
      <w:r>
        <w:instrText xml:space="preserve"> TC "</w:instrText>
      </w:r>
      <w:bookmarkStart w:id="67" w:name="_Toc473203884"/>
      <w:r>
        <w:instrText>Microsoft Dynamics</w:instrText>
      </w:r>
      <w:bookmarkEnd w:id="67"/>
      <w:r>
        <w:instrText>" \l 2</w:instrText>
      </w:r>
      <w:r>
        <w:fldChar w:fldCharType="end"/>
      </w:r>
    </w:p>
    <w:p w:rsidR="004F1D20" w:rsidRDefault="00FA5617">
      <w:pPr>
        <w:pStyle w:val="ProductList-Offering2HeadingNoBorder"/>
        <w:outlineLvl w:val="2"/>
      </w:pPr>
      <w:bookmarkStart w:id="68" w:name="_Sec610"/>
      <w:r>
        <w:t>Microsoft Dynamics 365 nas Instalações</w:t>
      </w:r>
      <w:bookmarkEnd w:id="68"/>
      <w:r>
        <w:fldChar w:fldCharType="begin"/>
      </w:r>
      <w:r>
        <w:instrText xml:space="preserve"> TC "</w:instrText>
      </w:r>
      <w:bookmarkStart w:id="69" w:name="_Toc473203885"/>
      <w:r>
        <w:instrText>Microsoft Dynamics 365 nas Instalações</w:instrText>
      </w:r>
      <w:bookmarkEnd w:id="69"/>
      <w:r>
        <w:instrText>" \l 3</w:instrText>
      </w:r>
      <w:r>
        <w:fldChar w:fldCharType="end"/>
      </w:r>
    </w:p>
    <w:p w:rsidR="004F1D20" w:rsidRDefault="00FA5617">
      <w:pPr>
        <w:pStyle w:val="ProductList-Offering1SubSection"/>
        <w:outlineLvl w:val="3"/>
      </w:pPr>
      <w:bookmarkStart w:id="70" w:name="_Sec679"/>
      <w:r>
        <w:t>1. Disponibilidade do Produto</w:t>
      </w:r>
      <w:bookmarkEnd w:id="70"/>
    </w:p>
    <w:tbl>
      <w:tblPr>
        <w:tblStyle w:val="PURTable"/>
        <w:tblW w:w="0" w:type="dxa"/>
        <w:tblLook w:val="04A0" w:firstRow="1" w:lastRow="0" w:firstColumn="1" w:lastColumn="0" w:noHBand="0" w:noVBand="1"/>
      </w:tblPr>
      <w:tblGrid>
        <w:gridCol w:w="4033"/>
        <w:gridCol w:w="616"/>
        <w:gridCol w:w="607"/>
        <w:gridCol w:w="611"/>
        <w:gridCol w:w="606"/>
        <w:gridCol w:w="609"/>
        <w:gridCol w:w="611"/>
        <w:gridCol w:w="615"/>
        <w:gridCol w:w="634"/>
        <w:gridCol w:w="619"/>
        <w:gridCol w:w="612"/>
        <w:gridCol w:w="611"/>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CAL do Microsoft Dynamics 365 para Atendimento ao Cliente nas Instalações</w:t>
            </w:r>
            <w:r>
              <w:fldChar w:fldCharType="begin"/>
            </w:r>
            <w:r>
              <w:instrText xml:space="preserve"> XE "</w:instrText>
            </w:r>
            <w:r>
              <w:instrText xml:space="preserve">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w:instrText>
            </w:r>
            <w:r>
              <w:instrText xml:space="preserve">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3"/>
      </w:pPr>
      <w:bookmarkStart w:id="71" w:name="_Sec735"/>
      <w:r>
        <w:t>2. Condições do Produto</w:t>
      </w:r>
      <w:bookmarkEnd w:id="71"/>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w:instrText>
            </w:r>
            <w:r>
              <w:instrText xml:space="preserve">"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w:t>
            </w:r>
            <w:r>
              <w:rPr>
                <w:color w:val="0563C1"/>
              </w:rPr>
              <w:t xml:space="preserve">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72" w:name="_Sec790"/>
      <w:r>
        <w:t>3. Direitos de Uso</w:t>
      </w:r>
      <w:bookmarkEnd w:id="72"/>
    </w:p>
    <w:tbl>
      <w:tblPr>
        <w:tblStyle w:val="PURTable"/>
        <w:tblW w:w="0" w:type="dxa"/>
        <w:tblLook w:val="04A0" w:firstRow="1" w:lastRow="0" w:firstColumn="1" w:lastColumn="0" w:noHBand="0" w:noVBand="1"/>
      </w:tblPr>
      <w:tblGrid>
        <w:gridCol w:w="3594"/>
        <w:gridCol w:w="3614"/>
        <w:gridCol w:w="358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w:instrText>
            </w:r>
            <w:r>
              <w:instrText xml:space="preserve">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w:t>
            </w:r>
            <w:r>
              <w:t>es</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w:t>
            </w:r>
            <w:r>
              <w:t xml:space="preserve"> Todas as edições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as CALs, exceto para (i) repre</w:t>
            </w:r>
            <w:r>
              <w:t>sentantes ou prestadores de serviços do Cliente ou de suas Afiliadas ou (ii) acesso por meio dos Clientes do Microsoft Dynamics CRM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w:instrText>
            </w:r>
            <w:r>
              <w:instrText xml:space="preserve">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 xml:space="preserve">3.1 Acesso do Software para Servidores da CAL Microsoft </w:t>
      </w:r>
      <w:r>
        <w:t>Dynamics 365 para Membros da Equipe nas Instalações</w:t>
      </w:r>
    </w:p>
    <w:p w:rsidR="004F1D20" w:rsidRDefault="00FA5617">
      <w:pPr>
        <w:pStyle w:val="ProductList-Body"/>
      </w:pPr>
      <w:r>
        <w:t>Acesso ao software para servidores para uso dos Membros da Equipe.</w:t>
      </w:r>
    </w:p>
    <w:tbl>
      <w:tblPr>
        <w:tblStyle w:val="PURTable"/>
        <w:tblW w:w="0" w:type="dxa"/>
        <w:tblLook w:val="04A0" w:firstRow="1" w:lastRow="0" w:firstColumn="1" w:lastColumn="0" w:noHBand="0" w:noVBand="1"/>
      </w:tblPr>
      <w:tblGrid>
        <w:gridCol w:w="3576"/>
        <w:gridCol w:w="3613"/>
        <w:gridCol w:w="360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4F1D20" w:rsidRDefault="00FA5617">
            <w:pPr>
              <w:pStyle w:val="ProductList-TableBody"/>
            </w:pPr>
            <w:r>
              <w:t>Microsoft Dynamics 365 par</w:t>
            </w:r>
            <w:r>
              <w:t>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4F1D20" w:rsidRDefault="004F1D20">
      <w:pPr>
        <w:pStyle w:val="ProductList-Body"/>
      </w:pPr>
    </w:p>
    <w:p w:rsidR="004F1D20" w:rsidRDefault="00FA5617">
      <w:pPr>
        <w:pStyle w:val="ProductList-ClauseHeading"/>
        <w:outlineLvl w:val="4"/>
      </w:pPr>
      <w:r>
        <w:t>3.2 Acesso do Software para Servidores da CAL Microsoft Dynamics 365 para Vendas nas Instalações</w:t>
      </w:r>
    </w:p>
    <w:p w:rsidR="004F1D20" w:rsidRDefault="00FA5617">
      <w:pPr>
        <w:pStyle w:val="ProductList-Body"/>
      </w:pPr>
      <w:r>
        <w:t>Acesso ao software para ser</w:t>
      </w:r>
      <w:r>
        <w:t>vidores para uso de Vendas.</w:t>
      </w:r>
    </w:p>
    <w:tbl>
      <w:tblPr>
        <w:tblStyle w:val="PURTable"/>
        <w:tblW w:w="0" w:type="dxa"/>
        <w:tblLook w:val="04A0" w:firstRow="1" w:lastRow="0" w:firstColumn="1" w:lastColumn="0" w:noHBand="0" w:noVBand="1"/>
      </w:tblPr>
      <w:tblGrid>
        <w:gridCol w:w="3576"/>
        <w:gridCol w:w="3613"/>
        <w:gridCol w:w="360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do Microsoft Dynamics 365 para Vendas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3.3 Acesso do Software para Servidores da CAL Microsoft Dynamics 365 para Atendimento ao Cliente nas Instalações</w:t>
      </w:r>
    </w:p>
    <w:p w:rsidR="004F1D20" w:rsidRDefault="00FA5617">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62"/>
        <w:gridCol w:w="3614"/>
        <w:gridCol w:w="3614"/>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 xml:space="preserve">3.4 </w:t>
      </w:r>
      <w:r>
        <w:t>Direitos de Uso do Servidor para CALs do Dynamics 365</w:t>
      </w:r>
    </w:p>
    <w:p w:rsidR="004F1D20" w:rsidRDefault="00FA5617">
      <w:pPr>
        <w:pStyle w:val="ProductList-Body"/>
      </w:pPr>
      <w:r>
        <w:t>Clientes com CALs do Microsoft Dynamics 365 poderão instalar e usar qualquer número de cópias do software para Servidores do Microsoft Dynamics 365 em um servidor.</w:t>
      </w:r>
    </w:p>
    <w:p w:rsidR="004F1D20" w:rsidRDefault="004F1D20">
      <w:pPr>
        <w:pStyle w:val="ProductList-Body"/>
      </w:pPr>
    </w:p>
    <w:p w:rsidR="004F1D20" w:rsidRDefault="00FA5617">
      <w:pPr>
        <w:pStyle w:val="ProductList-ClauseHeading"/>
        <w:outlineLvl w:val="4"/>
      </w:pPr>
      <w:r>
        <w:lastRenderedPageBreak/>
        <w:t>3.5 Elegibilidade para Ofertas Qualif</w:t>
      </w:r>
      <w:r>
        <w:t>icadas</w:t>
      </w:r>
    </w:p>
    <w:p w:rsidR="004F1D20" w:rsidRDefault="00FA5617">
      <w:pPr>
        <w:pStyle w:val="ProductList-Body"/>
      </w:pPr>
      <w:r>
        <w:t>Clientes que renovarem um acordo com as Licenças de CAL do Microsoft Dynamics CRM a partir 1º de novembro de 2016 podem adquirir as Licenças de Oferta Qualificada do Microsoft Dynamics 365 nas Instalações em renovações de contrato antes de 31 de out</w:t>
      </w:r>
      <w:r>
        <w:t>ubro de 2019.</w:t>
      </w:r>
    </w:p>
    <w:p w:rsidR="004F1D20" w:rsidRDefault="004F1D20">
      <w:pPr>
        <w:pStyle w:val="ProductList-Body"/>
      </w:pPr>
    </w:p>
    <w:p w:rsidR="004F1D20" w:rsidRDefault="00FA5617">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Microsoft Dynamics CRM 2016 para Microsoft Office Outlook</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Microsoft Dynamics CRM</w:t>
            </w:r>
            <w:r>
              <w:t xml:space="preserve">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Microsoft Dynamics CRM Reporting Extensions para Microsoft Dynamics CRM 2016</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Microsoft E-Mail Router and R</w:t>
            </w:r>
            <w:r>
              <w:t>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Microsoft Dynamics Marketing Connector para Microsoft Dynamics CRM (não Workgroup Server)</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Recu</w:t>
            </w:r>
            <w:r>
              <w:rPr>
                <w:color w:val="404040"/>
              </w:rPr>
              <w:t>peração de Desastre: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w:instrText>
            </w:r>
            <w:r>
              <w:instrText xml:space="preserve">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novembro de 2014</w:t>
              </w:r>
              <w:r>
                <w:rPr>
                  <w:color w:val="00467F"/>
                  <w:u w:val="single"/>
                </w:rPr>
                <w:t xml:space="preserve"> e junho de 2015</w:t>
              </w:r>
            </w:hyperlink>
            <w:r>
              <w:t xml:space="preserve">; </w:t>
            </w:r>
            <w:hyperlink r:id="rId45">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4.1 Direitos de Uso do Servidor</w:t>
      </w:r>
    </w:p>
    <w:p w:rsidR="004F1D20" w:rsidRDefault="00FA5617">
      <w:pPr>
        <w:pStyle w:val="ProductList-Body"/>
      </w:pPr>
      <w:r>
        <w:t>O Cliente pode usar o Microsoft Dynamics CRM Server 2016 ou qualquer versão anterior do software para servidores em vez do Microsoft Dynamics 365 Server. Os Clientes com Software Assurance nas CALs do Microsoft Dynamics 365 nas Instalações poderão usar nov</w:t>
      </w:r>
      <w:r>
        <w:t>as versões do Microsoft Dynamics 365 Server nas Instalações adquiridas com a compra de CALs ou SLs de Usuário do Dynamics 365 Services.</w:t>
      </w:r>
    </w:p>
    <w:p w:rsidR="004F1D20" w:rsidRDefault="004F1D20">
      <w:pPr>
        <w:pStyle w:val="ProductList-Body"/>
      </w:pPr>
    </w:p>
    <w:p w:rsidR="004F1D20" w:rsidRDefault="00FA5617">
      <w:pPr>
        <w:pStyle w:val="ProductList-ClauseHeading"/>
        <w:outlineLvl w:val="4"/>
      </w:pPr>
      <w:r>
        <w:t>4.2 Unified Service Desk (USD)</w:t>
      </w:r>
    </w:p>
    <w:p w:rsidR="004F1D20" w:rsidRDefault="00FA5617">
      <w:pPr>
        <w:pStyle w:val="ProductList-Body"/>
      </w:pPr>
      <w:r>
        <w:t>Para cada CAL do Microsoft Dynamics 365 para Vendas nas Instalações ou CAL do Dynamics 3</w:t>
      </w:r>
      <w:r>
        <w:t xml:space="preserve">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w:instrText>
      </w:r>
      <w:r>
        <w:instrText xml:space="preserve">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w:instrText>
      </w:r>
      <w:r>
        <w:instrText xml:space="preserve">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4F1D20" w:rsidRDefault="004F1D20">
      <w:pPr>
        <w:pStyle w:val="ProductList-Body"/>
      </w:pPr>
    </w:p>
    <w:p w:rsidR="004F1D20" w:rsidRDefault="00FA5617">
      <w:pPr>
        <w:pStyle w:val="ProductList-ClauseHeading"/>
        <w:outlineLvl w:val="4"/>
      </w:pPr>
      <w:r>
        <w:t>4.3 Microsoft Dynamics CustomerSource</w:t>
      </w:r>
    </w:p>
    <w:p w:rsidR="004F1D20" w:rsidRDefault="00FA5617">
      <w:pPr>
        <w:pStyle w:val="ProductList-Body"/>
      </w:pPr>
      <w:r>
        <w:t>Os clientes da CAL d</w:t>
      </w:r>
      <w:r>
        <w:t xml:space="preserve">o Microsoft Dynamics 365 nas Instalações com SA ativo terão acesso ao CustomerSource. </w:t>
      </w:r>
    </w:p>
    <w:p w:rsidR="004F1D20" w:rsidRDefault="004F1D20">
      <w:pPr>
        <w:pStyle w:val="PURBreadcrumb"/>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74" w:name="_Sec609"/>
      <w:r>
        <w:t>Microsoft Dynamics AX</w:t>
      </w:r>
      <w:bookmarkEnd w:id="74"/>
      <w:r>
        <w:fldChar w:fldCharType="begin"/>
      </w:r>
      <w:r>
        <w:instrText xml:space="preserve"> TC "</w:instrText>
      </w:r>
      <w:bookmarkStart w:id="75" w:name="_Toc473203886"/>
      <w:r>
        <w:instrText>Microsoft Dynamics AX</w:instrText>
      </w:r>
      <w:bookmarkEnd w:id="75"/>
      <w:r>
        <w:instrText>" \l 3</w:instrText>
      </w:r>
      <w:r>
        <w:fldChar w:fldCharType="end"/>
      </w:r>
    </w:p>
    <w:p w:rsidR="004F1D20" w:rsidRDefault="00FA5617">
      <w:pPr>
        <w:pStyle w:val="ProductList-Offering1SubSection"/>
        <w:outlineLvl w:val="3"/>
      </w:pPr>
      <w:bookmarkStart w:id="76" w:name="_Sec678"/>
      <w:r>
        <w:t>1. Disponibilidade do Produto</w:t>
      </w:r>
      <w:bookmarkEnd w:id="76"/>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w:instrText>
            </w:r>
            <w:r>
              <w:instrText xml:space="preserve">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w:instrText>
            </w:r>
            <w:r>
              <w:instrText xml:space="preserv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w:instrText>
            </w:r>
            <w:r>
              <w:instrText xml:space="preserve">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CAL Adicional Funcional do Microsoft Dynamics AX 2012 R3</w:t>
            </w:r>
            <w:r>
              <w:fldChar w:fldCharType="begin"/>
            </w:r>
            <w:r>
              <w:instrText xml:space="preserve"> XE "</w:instrText>
            </w:r>
            <w:r>
              <w:instrText xml:space="preserve">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none" w:sz="4" w:space="0" w:color="FFFFFF"/>
              <w:right w:val="none" w:sz="4" w:space="0" w:color="6E6E6E"/>
            </w:tcBorders>
          </w:tcPr>
          <w:p w:rsidR="004F1D20" w:rsidRDefault="00FA5617">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FFFFFF"/>
              <w:right w:val="none" w:sz="4" w:space="0" w:color="6E6E6E"/>
            </w:tcBorders>
          </w:tcPr>
          <w:p w:rsidR="004F1D20" w:rsidRDefault="00FA561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F1D20" w:rsidRDefault="00FA561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3"/>
      </w:pPr>
      <w:bookmarkStart w:id="77" w:name="_Sec734"/>
      <w:r>
        <w:lastRenderedPageBreak/>
        <w:t>2. Condições do Produto</w:t>
      </w:r>
      <w:bookmarkEnd w:id="77"/>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w:instrText>
            </w:r>
            <w:r>
              <w:instrText xml:space="preserve">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w:instrText>
            </w:r>
            <w:r>
              <w:instrText xml:space="preserve">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78" w:name="_Sec789"/>
      <w:r>
        <w:t>3. Direitos de Uso</w:t>
      </w:r>
      <w:bookmarkEnd w:id="78"/>
    </w:p>
    <w:tbl>
      <w:tblPr>
        <w:tblStyle w:val="PURTable"/>
        <w:tblW w:w="0" w:type="dxa"/>
        <w:tblLook w:val="04A0" w:firstRow="1" w:lastRow="0" w:firstColumn="1" w:lastColumn="0" w:noHBand="0" w:noVBand="1"/>
      </w:tblPr>
      <w:tblGrid>
        <w:gridCol w:w="3606"/>
        <w:gridCol w:w="3588"/>
        <w:gridCol w:w="359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w:t>
            </w:r>
            <w:r>
              <w:t xml:space="preserve">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w:instrText>
            </w:r>
            <w:r>
              <w:instrText xml:space="preserve">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identificado nos Direitos de Uso para Produtos para Servidor que o Cliente tem permissão</w:instrText>
            </w:r>
            <w:r>
              <w:instrText xml:space="preserve"> para usar em qualquer dispositivo junto com seu uso do software para servidores." </w:instrText>
            </w:r>
            <w:r>
              <w:fldChar w:fldCharType="separate"/>
            </w:r>
            <w:r>
              <w:rPr>
                <w:color w:val="0563C1"/>
              </w:rPr>
              <w:t>Software Adicional</w:t>
            </w:r>
            <w:r>
              <w:fldChar w:fldCharType="end"/>
            </w:r>
            <w:r>
              <w:t>: Todas as edições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para Clientes: Indica se um Produto de servidor requer ou não CALs para acesso p</w:instrText>
            </w:r>
            <w:r>
              <w:instrText xml:space="preserve">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do Usuário Externo: Indica os requisitos específicos da licença ou as opções par</w:instrText>
            </w:r>
            <w:r>
              <w:instrText xml:space="preserve">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Acesso ao Software para Servidores</w:t>
      </w:r>
    </w:p>
    <w:p w:rsidR="004F1D20" w:rsidRDefault="00FA5617">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82"/>
        <w:gridCol w:w="3601"/>
        <w:gridCol w:w="3607"/>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 xml:space="preserve">Licença de </w:t>
            </w:r>
            <w:r>
              <w:t>Acesso</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CAL do Microsoft Dynamics AX 2012 R3 Self-Service</w:t>
            </w:r>
          </w:p>
        </w:tc>
        <w:tc>
          <w:tcPr>
            <w:tcW w:w="4040" w:type="dxa"/>
            <w:tcBorders>
              <w:top w:val="single" w:sz="18" w:space="0" w:color="0072C6"/>
              <w:left w:val="none" w:sz="4" w:space="0" w:color="000000"/>
              <w:bottom w:val="single" w:sz="4" w:space="0" w:color="000000"/>
              <w:right w:val="single" w:sz="4" w:space="0" w:color="000000"/>
            </w:tcBorders>
          </w:tcPr>
          <w:p w:rsidR="004F1D20" w:rsidRDefault="00FA5617">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4F1D20" w:rsidRDefault="004F1D20">
      <w:pPr>
        <w:pStyle w:val="ProductList-Body"/>
      </w:pPr>
    </w:p>
    <w:p w:rsidR="004F1D20" w:rsidRDefault="00FA5617">
      <w:pPr>
        <w:pStyle w:val="ProductList-SubClauseHeading"/>
        <w:outlineLvl w:val="5"/>
      </w:pPr>
      <w:r>
        <w:t xml:space="preserve">3.1.1 Funcionalidade Adicional Associada </w:t>
      </w:r>
      <w:r>
        <w:t>à CAL de Tarefas do Microsoft Dynamics AX 2012 R3</w:t>
      </w:r>
    </w:p>
    <w:p w:rsidR="004F1D20" w:rsidRDefault="00FA5617">
      <w:pPr>
        <w:pStyle w:val="ProductList-BodyIndented"/>
      </w:pPr>
      <w:r>
        <w:t>Registre e aprove qualquer tipo de tempo e despesas; aprove faturas; aprove todas as transações relacionadas ao autoatendimento; opere um dispositivo de ponto de venda e opere um dispositivo para gerenciado</w:t>
      </w:r>
      <w:r>
        <w:t>r de lojas.</w:t>
      </w:r>
    </w:p>
    <w:tbl>
      <w:tblPr>
        <w:tblStyle w:val="PURTable0"/>
        <w:tblW w:w="0" w:type="dxa"/>
        <w:tblLook w:val="04A0" w:firstRow="1" w:lastRow="0" w:firstColumn="1" w:lastColumn="0" w:noHBand="0" w:noVBand="1"/>
      </w:tblPr>
      <w:tblGrid>
        <w:gridCol w:w="3463"/>
        <w:gridCol w:w="3491"/>
        <w:gridCol w:w="347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de Tarefa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CAL Adicional de Tarefa do Microsoft Dynamics AX 2012 R3</w:t>
            </w:r>
          </w:p>
        </w:tc>
      </w:tr>
      <w:tr w:rsidR="004F1D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1D20" w:rsidRDefault="00FA5617">
            <w:pPr>
              <w:pStyle w:val="ProductList-TableBody"/>
            </w:pPr>
            <w:r>
              <w:t>Microsoft Dynamics 365 para Operações, Enterprise Edition</w:t>
            </w:r>
            <w:r>
              <w:fldChar w:fldCharType="begin"/>
            </w:r>
            <w:r>
              <w:instrText xml:space="preserve"> XE "</w:instrText>
            </w:r>
            <w:r>
              <w:instrText xml:space="preserve">Microsoft Dynamics 365 para Operações, Enterprise Edition"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rsidR="004F1D20" w:rsidRDefault="00FA5617">
            <w:pPr>
              <w:pStyle w:val="ProductList-TableBody"/>
            </w:pPr>
            <w:r>
              <w:t>Microsoft Dynamics 365 para Membros da Equipe, Enterprise Edition (SL de Usuário)</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Indented"/>
      </w:pPr>
    </w:p>
    <w:p w:rsidR="004F1D20" w:rsidRDefault="00FA5617">
      <w:pPr>
        <w:pStyle w:val="ProductList-SubClauseHeading"/>
        <w:outlineLvl w:val="5"/>
      </w:pPr>
      <w:r>
        <w:t xml:space="preserve">3.1.2 </w:t>
      </w:r>
      <w:r>
        <w:t>Funcionalidade Adicional Associada à CAL Funcional do Microsoft Dynamics AX 2012 R3</w:t>
      </w:r>
    </w:p>
    <w:p w:rsidR="004F1D20" w:rsidRDefault="00FA5617">
      <w:pPr>
        <w:pStyle w:val="ProductList-BodyIndented"/>
      </w:pPr>
      <w:r>
        <w:t xml:space="preserve">Use os ciclos operacionais estabelecidos e os processos comerciais fornecidos pelo software; crie e atualize (i) requisições de cargo ou (ii) registros de dados principais </w:t>
      </w:r>
      <w:r>
        <w:t>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59"/>
        <w:gridCol w:w="3483"/>
        <w:gridCol w:w="3488"/>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Funcional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CAL Adicional Funciona</w:t>
            </w:r>
            <w:r>
              <w:t>l do Microsoft Dynamics AX 2012 R3</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r>
    </w:tbl>
    <w:p w:rsidR="004F1D20" w:rsidRDefault="004F1D20">
      <w:pPr>
        <w:pStyle w:val="ProductList-BodyIndented"/>
      </w:pPr>
    </w:p>
    <w:p w:rsidR="004F1D20" w:rsidRDefault="00FA5617">
      <w:pPr>
        <w:pStyle w:val="ProductList-SubClauseHeading"/>
        <w:outlineLvl w:val="5"/>
      </w:pPr>
      <w:r>
        <w:t xml:space="preserve">3.1.3 Funcionalidade Adicional Associada à CAL Empresarial do </w:t>
      </w:r>
      <w:r>
        <w:t>Microsoft Dynamics AX 2012 R3</w:t>
      </w:r>
    </w:p>
    <w:p w:rsidR="004F1D20" w:rsidRDefault="00FA5617">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Empresarial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CAL Adicional Empresarial do Microsoft Dynamics AX 2012 R3</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Microsoft Dynamics 365 para Operações, Enterprise Edition (SL de Usuário)</w:t>
            </w:r>
          </w:p>
        </w:tc>
        <w:tc>
          <w:tcPr>
            <w:tcW w:w="4040" w:type="dxa"/>
            <w:tcBorders>
              <w:top w:val="none" w:sz="4" w:space="0" w:color="000000"/>
              <w:left w:val="none" w:sz="4" w:space="0" w:color="000000"/>
              <w:bottom w:val="single" w:sz="4" w:space="0" w:color="000000"/>
              <w:right w:val="singl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r>
    </w:tbl>
    <w:p w:rsidR="004F1D20" w:rsidRDefault="004F1D20">
      <w:pPr>
        <w:pStyle w:val="ProductList-BodyIndented"/>
      </w:pPr>
    </w:p>
    <w:p w:rsidR="004F1D20" w:rsidRDefault="00FA5617">
      <w:pPr>
        <w:pStyle w:val="ProductList-ClauseHeading"/>
        <w:outlineLvl w:val="4"/>
      </w:pPr>
      <w:r>
        <w:t>3.2 Direito de Modificação</w:t>
      </w:r>
    </w:p>
    <w:p w:rsidR="004F1D20" w:rsidRDefault="00FA5617">
      <w:pPr>
        <w:pStyle w:val="ProductList-Body"/>
      </w:pPr>
      <w:r>
        <w:t>O software poderá incluir plug-ins, tempo de execução e outros component</w:t>
      </w:r>
      <w:r>
        <w:t>es identificados na documentação impressa ou online que permite que o Cliente amplie sua funcionalidade. O Cliente pode modificar ou criar trabalhos derivados desses componentes e usar os referidos trabalhos derivados, mas somente com o software e apenas p</w:t>
      </w:r>
      <w:r>
        <w:t>ara fins internos do Cliente.</w:t>
      </w:r>
    </w:p>
    <w:p w:rsidR="004F1D20" w:rsidRDefault="004F1D20">
      <w:pPr>
        <w:pStyle w:val="ProductList-Body"/>
      </w:pPr>
    </w:p>
    <w:p w:rsidR="004F1D20" w:rsidRDefault="00FA5617">
      <w:pPr>
        <w:pStyle w:val="ProductList-ClauseHeading"/>
        <w:outlineLvl w:val="4"/>
      </w:pPr>
      <w:r>
        <w:t>3.3 Dynamics AX Standard Commerce Server Core - Fator de Núcleo</w:t>
      </w:r>
    </w:p>
    <w:p w:rsidR="004F1D20" w:rsidRDefault="00FA5617">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w:t>
      </w:r>
      <w:r>
        <w:t xml:space="preserve">ica ao Dynamics AX Standard Commerce Server Core. 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w:instrText>
      </w:r>
      <w:r>
        <w:instrText xml:space="preserve">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w:t>
      </w:r>
      <w:r>
        <w:t xml:space="preserve">plicável localizado no site </w:t>
      </w:r>
      <w:hyperlink r:id="rId46">
        <w:r>
          <w:rPr>
            <w:color w:val="00467F"/>
            <w:u w:val="single"/>
          </w:rPr>
          <w:t>http://go.microsoft.com/fwlink/?LinkID=229882</w:t>
        </w:r>
      </w:hyperlink>
      <w:r>
        <w:t>.</w:t>
      </w:r>
    </w:p>
    <w:p w:rsidR="004F1D20" w:rsidRDefault="004F1D20">
      <w:pPr>
        <w:pStyle w:val="ProductList-Body"/>
      </w:pPr>
    </w:p>
    <w:p w:rsidR="004F1D20" w:rsidRDefault="00FA5617">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S</w:t>
            </w:r>
            <w:r>
              <w:t>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Offering1SubSection"/>
        <w:outlineLvl w:val="3"/>
      </w:pPr>
      <w:bookmarkStart w:id="79" w:name="_Sec817"/>
      <w:r>
        <w:lastRenderedPageBreak/>
        <w:t>4. Software Assurance</w:t>
      </w:r>
      <w:bookmarkEnd w:id="79"/>
    </w:p>
    <w:tbl>
      <w:tblPr>
        <w:tblStyle w:val="PURTable"/>
        <w:tblW w:w="0" w:type="dxa"/>
        <w:tblLook w:val="04A0" w:firstRow="1" w:lastRow="0" w:firstColumn="1" w:lastColumn="0" w:noHBand="0" w:noVBand="1"/>
      </w:tblPr>
      <w:tblGrid>
        <w:gridCol w:w="3611"/>
        <w:gridCol w:w="3605"/>
        <w:gridCol w:w="3574"/>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w:instrText>
            </w:r>
            <w:r>
              <w:instrText xml:space="preserve">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w:instrText>
            </w:r>
            <w:r>
              <w:instrText>Mobilidade de Licenças: Direitos disponíveis para clientes de SA para ceder licenças fora dos cronogramas padrão ou para usar os Produtos em servidores de diversos locatários fora de seus próprios data centers; consulte a seção Mobilidade de Licenças do Ap</w:instrText>
            </w:r>
            <w:r>
              <w:instrText xml:space="preserve">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4.1 Localização e Atualizações</w:t>
      </w:r>
    </w:p>
    <w:p w:rsidR="004F1D20" w:rsidRDefault="00FA5617">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w:instrText>
      </w:r>
      <w:r>
        <w:instrText xml:space="preserve">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w:t>
      </w:r>
      <w:r>
        <w:t xml:space="preserve">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3887"/>
      <w:r>
        <w:instrText>Microsoft Identity Manager</w:instrText>
      </w:r>
      <w:bookmarkEnd w:id="81"/>
      <w:r>
        <w:instrText>" \l 2</w:instrText>
      </w:r>
      <w:r>
        <w:fldChar w:fldCharType="end"/>
      </w:r>
    </w:p>
    <w:p w:rsidR="004F1D20" w:rsidRDefault="00FA5617">
      <w:pPr>
        <w:pStyle w:val="ProductList-Offering1SubSection"/>
        <w:outlineLvl w:val="2"/>
      </w:pPr>
      <w:bookmarkStart w:id="82" w:name="_Sec677"/>
      <w:r>
        <w:t>1. Disponibilidade do Produto</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4F1D20">
        <w:tc>
          <w:tcPr>
            <w:tcW w:w="4160" w:type="dxa"/>
            <w:tcBorders>
              <w:top w:val="single" w:sz="6" w:space="0" w:color="FFFFFF"/>
              <w:left w:val="none" w:sz="4" w:space="0" w:color="BFBFBF"/>
              <w:bottom w:val="dashed" w:sz="4" w:space="0" w:color="BFBFBF"/>
              <w:right w:val="none" w:sz="4" w:space="0" w:color="6E6E6E"/>
            </w:tcBorders>
          </w:tcPr>
          <w:p w:rsidR="004F1D20" w:rsidRDefault="00FA5617">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BFBFBF"/>
              <w:bottom w:val="none" w:sz="4" w:space="0" w:color="BFBFBF"/>
              <w:right w:val="none" w:sz="4" w:space="0" w:color="6E6E6E"/>
            </w:tcBorders>
          </w:tcPr>
          <w:p w:rsidR="004F1D20" w:rsidRDefault="00FA5617">
            <w:pPr>
              <w:pStyle w:val="ProductList-TableBody"/>
            </w:pPr>
            <w:r>
              <w:rPr>
                <w:color w:val="000000"/>
              </w:rPr>
              <w:t>External Connector do Microsoft Identity Manager 2016</w:t>
            </w:r>
            <w:r>
              <w:fldChar w:fldCharType="begin"/>
            </w:r>
            <w:r>
              <w:instrText xml:space="preserve"> XE "</w:instrText>
            </w:r>
            <w:r>
              <w:instrText xml:space="preserve">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w:instrText>
            </w:r>
            <w:r>
              <w:instrText xml:space="preserve">: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2"/>
      </w:pPr>
      <w:bookmarkStart w:id="84" w:name="_Sec788"/>
      <w:r>
        <w:t>3. Direitos de Uso</w:t>
      </w:r>
      <w:bookmarkEnd w:id="84"/>
    </w:p>
    <w:tbl>
      <w:tblPr>
        <w:tblStyle w:val="PURTable"/>
        <w:tblW w:w="0" w:type="dxa"/>
        <w:tblLook w:val="04A0" w:firstRow="1" w:lastRow="0" w:firstColumn="1" w:lastColumn="0" w:noHBand="0" w:noVBand="1"/>
      </w:tblPr>
      <w:tblGrid>
        <w:gridCol w:w="3606"/>
        <w:gridCol w:w="3588"/>
        <w:gridCol w:w="359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w:instrText>
            </w:r>
            <w:r>
              <w:instrText xml:space="preserve">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xml:space="preserve">: </w:t>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w:t>
            </w:r>
            <w:r>
              <w:rPr>
                <w:color w:val="0563C1"/>
              </w:rPr>
              <w:t xml:space="preserve"> Adicional</w:t>
            </w:r>
            <w:r>
              <w:fldChar w:fldCharType="end"/>
            </w:r>
            <w:r>
              <w:t>: Sim</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F1D20" w:rsidRDefault="004F1D20">
            <w:pPr>
              <w:pStyle w:val="ProductList-TableBody"/>
            </w:pPr>
          </w:p>
        </w:tc>
      </w:tr>
    </w:tbl>
    <w:p w:rsidR="004F1D20" w:rsidRDefault="00FA5617">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instrText>
            </w:r>
            <w:r>
              <w:instrText xml:space="preserve">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GroupHeading"/>
        <w:outlineLvl w:val="1"/>
      </w:pPr>
      <w:bookmarkStart w:id="86" w:name="_Sec611"/>
      <w:r>
        <w:t>Aplicativos do Office</w:t>
      </w:r>
      <w:bookmarkEnd w:id="86"/>
      <w:r>
        <w:fldChar w:fldCharType="begin"/>
      </w:r>
      <w:r>
        <w:instrText xml:space="preserve"> TC "</w:instrText>
      </w:r>
      <w:bookmarkStart w:id="87" w:name="_Toc473203888"/>
      <w:r>
        <w:instrText>Aplicativos do Office</w:instrText>
      </w:r>
      <w:bookmarkEnd w:id="87"/>
      <w:r>
        <w:instrText>" \l 2</w:instrText>
      </w:r>
      <w:r>
        <w:fldChar w:fldCharType="end"/>
      </w:r>
    </w:p>
    <w:p w:rsidR="004F1D20" w:rsidRDefault="00FA5617">
      <w:pPr>
        <w:pStyle w:val="ProductList-Offering2HeadingNoBorder"/>
        <w:outlineLvl w:val="2"/>
      </w:pPr>
      <w:bookmarkStart w:id="88" w:name="_Sec636"/>
      <w:r>
        <w:t>Aplicativos Desktop do Office</w:t>
      </w:r>
      <w:bookmarkEnd w:id="88"/>
      <w:r>
        <w:fldChar w:fldCharType="begin"/>
      </w:r>
      <w:r>
        <w:instrText xml:space="preserve"> TC "</w:instrText>
      </w:r>
      <w:bookmarkStart w:id="89" w:name="_Toc473203889"/>
      <w:r>
        <w:instrText>Aplicativos Desktop do Office</w:instrText>
      </w:r>
      <w:bookmarkEnd w:id="89"/>
      <w:r>
        <w:instrText>" \l 3</w:instrText>
      </w:r>
      <w:r>
        <w:fldChar w:fldCharType="end"/>
      </w:r>
    </w:p>
    <w:p w:rsidR="004F1D20" w:rsidRDefault="00FA5617">
      <w:pPr>
        <w:pStyle w:val="ProductList-Offering1SubSection"/>
        <w:outlineLvl w:val="3"/>
      </w:pPr>
      <w:bookmarkStart w:id="90" w:name="_Sec681"/>
      <w:r>
        <w:t xml:space="preserve">1. </w:t>
      </w:r>
      <w:r>
        <w:t>Disponibilidade do Produto</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w:instrText>
            </w:r>
            <w:r>
              <w:instrText xml:space="preserve">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000000"/>
              <w:bottom w:val="dashed" w:sz="4" w:space="0" w:color="BFBFBF"/>
              <w:right w:val="single" w:sz="6" w:space="0" w:color="FFFFFF"/>
            </w:tcBorders>
          </w:tcPr>
          <w:p w:rsidR="004F1D20" w:rsidRDefault="00FA561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lastRenderedPageBreak/>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w:instrText>
            </w:r>
            <w:r>
              <w:instrText xml:space="preserve">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w:instrText>
            </w:r>
            <w:r>
              <w:instrText xml:space="preserve">ao Aluno:" </w:instrText>
            </w:r>
            <w:r>
              <w:fldChar w:fldCharType="separate"/>
            </w:r>
            <w:r>
              <w:rPr>
                <w:color w:val="000000"/>
              </w:rPr>
              <w:t>ST</w:t>
            </w:r>
            <w:r>
              <w:fldChar w:fldCharType="end"/>
            </w: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w:instrText>
            </w:r>
            <w:r>
              <w:instrText xml:space="preserve">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dashed" w:sz="4" w:space="0" w:color="BFBFBF"/>
              <w:right w:val="single" w:sz="6" w:space="0" w:color="FFFFFF"/>
            </w:tcBorders>
          </w:tcPr>
          <w:p w:rsidR="004F1D20" w:rsidRDefault="00FA5617">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F1D20" w:rsidRDefault="004F1D2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000000"/>
              <w:bottom w:val="none" w:sz="4" w:space="0" w:color="BFBFBF"/>
              <w:right w:val="single" w:sz="6" w:space="0" w:color="FFFFFF"/>
            </w:tcBorders>
          </w:tcPr>
          <w:p w:rsidR="004F1D20" w:rsidRDefault="00FA5617">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F1D20" w:rsidRDefault="00FA561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F1D20" w:rsidRDefault="004F1D2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w:instrText>
            </w:r>
            <w:r>
              <w:instrText xml:space="preserve">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w:t>
            </w:r>
            <w:r>
              <w:rPr>
                <w:color w:val="404040"/>
              </w:rPr>
              <w:t>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w:instrText>
            </w:r>
            <w:r>
              <w:instrText xml:space="preserve">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w:t>
            </w:r>
            <w:r>
              <w:rPr>
                <w:color w:val="404040"/>
              </w:rPr>
              <w:t>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w:instrText>
            </w:r>
            <w:r>
              <w:instrText xml:space="preserve">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2.1 Project Professional 2016</w:t>
      </w:r>
    </w:p>
    <w:p w:rsidR="004F1D20" w:rsidRDefault="00FA5617">
      <w:pPr>
        <w:pStyle w:val="ProductList-Body"/>
      </w:pPr>
      <w:r>
        <w:t>Os clientes que licenciarem o Project Professional 2016 terão uma CAL do Dispositivo do Project Server 2016</w:t>
      </w:r>
      <w:r>
        <w:fldChar w:fldCharType="begin"/>
      </w:r>
      <w:r>
        <w:instrText xml:space="preserve"> XE "Project</w:instrText>
      </w:r>
      <w:r>
        <w:instrText xml:space="preserve">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w:instrText>
      </w:r>
      <w:r>
        <w:instrText xml:space="preserve">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4F1D20" w:rsidRDefault="004F1D20">
      <w:pPr>
        <w:pStyle w:val="ProductList-Body"/>
      </w:pPr>
    </w:p>
    <w:p w:rsidR="004F1D20" w:rsidRDefault="00FA5617">
      <w:pPr>
        <w:pStyle w:val="ProductList-ClauseHeading"/>
        <w:outlineLvl w:val="4"/>
      </w:pPr>
      <w:r>
        <w:t>2.2 Work at Home</w:t>
      </w:r>
    </w:p>
    <w:p w:rsidR="004F1D20" w:rsidRDefault="00FA5617">
      <w:pPr>
        <w:pStyle w:val="ProductList-Body"/>
      </w:pPr>
      <w:r>
        <w:t xml:space="preserve">Uma Licença Work at Home é uma Licença opcional que pode </w:t>
      </w:r>
      <w:r>
        <w:t xml:space="preserve">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w:t>
      </w:r>
      <w:r>
        <w:t>alações do Cliente ou de suas Afiliadas (por exemplo, na casa do usuário).</w:t>
      </w:r>
    </w:p>
    <w:p w:rsidR="004F1D20" w:rsidRDefault="004F1D20">
      <w:pPr>
        <w:pStyle w:val="ProductList-Body"/>
      </w:pPr>
    </w:p>
    <w:p w:rsidR="004F1D20" w:rsidRDefault="00FA5617">
      <w:pPr>
        <w:pStyle w:val="ProductList-ClauseHeading"/>
        <w:outlineLvl w:val="4"/>
      </w:pPr>
      <w:r>
        <w:t>2.3 Independentes da Plataforma</w:t>
      </w:r>
    </w:p>
    <w:p w:rsidR="004F1D20" w:rsidRDefault="00FA5617">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w:t>
      </w:r>
      <w:r>
        <w:t>nforme a versão da plataforma, então o Cliente poderá usar os componentes do pacote que ele escolher para implantar e somente aqueles componentes; o Cliente não poderá misturar componentes por versões de plataformas. O SA para uma Licença independente de p</w:t>
      </w:r>
      <w:r>
        <w:t>lataforma permite que o Cliente use, em vez do Produto licenciado, a versão mais atual da versão da plataforma do Produto que for lançada durante o prazo da cobertura.</w:t>
      </w:r>
    </w:p>
    <w:p w:rsidR="004F1D20" w:rsidRDefault="004F1D20">
      <w:pPr>
        <w:pStyle w:val="ProductList-Body"/>
      </w:pPr>
    </w:p>
    <w:p w:rsidR="004F1D20" w:rsidRDefault="00FA5617">
      <w:pPr>
        <w:pStyle w:val="ProductList-ClauseHeading"/>
        <w:outlineLvl w:val="4"/>
      </w:pPr>
      <w:r>
        <w:t>2.4 Versões Sucessoras</w:t>
      </w:r>
    </w:p>
    <w:p w:rsidR="004F1D20" w:rsidRDefault="00FA5617">
      <w:pPr>
        <w:pStyle w:val="ProductList-Body"/>
      </w:pPr>
      <w:r>
        <w:t>Skype for Business 2016 é a versão sucessora para o Lync 2013.</w:t>
      </w:r>
    </w:p>
    <w:p w:rsidR="004F1D20" w:rsidRDefault="004F1D20">
      <w:pPr>
        <w:pStyle w:val="ProductList-Body"/>
      </w:pPr>
    </w:p>
    <w:p w:rsidR="004F1D20" w:rsidRDefault="00FA5617">
      <w:pPr>
        <w:pStyle w:val="ProductList-ClauseHeading"/>
        <w:outlineLvl w:val="4"/>
      </w:pPr>
      <w:r>
        <w:t>2.5 Servidor do Office Online</w:t>
      </w:r>
    </w:p>
    <w:p w:rsidR="004F1D20" w:rsidRDefault="00FA5617">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4F1D20" w:rsidRDefault="00FA5617">
      <w:pPr>
        <w:pStyle w:val="ProductList-Offering1SubSection"/>
        <w:outlineLvl w:val="3"/>
      </w:pPr>
      <w:bookmarkStart w:id="92" w:name="_Sec791"/>
      <w:r>
        <w:t>3. Direitos de Uso</w:t>
      </w:r>
      <w:bookmarkEnd w:id="92"/>
    </w:p>
    <w:tbl>
      <w:tblPr>
        <w:tblStyle w:val="PURTable"/>
        <w:tblW w:w="0" w:type="dxa"/>
        <w:tblLook w:val="04A0" w:firstRow="1" w:lastRow="0" w:firstColumn="1" w:lastColumn="0" w:noHBand="0" w:noVBand="1"/>
      </w:tblPr>
      <w:tblGrid>
        <w:gridCol w:w="3611"/>
        <w:gridCol w:w="3586"/>
        <w:gridCol w:w="359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w:instrText>
            </w:r>
            <w:r>
              <w:instrText xml:space="preserve">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 xml:space="preserve">Requisitos de Acesso </w:t>
            </w:r>
            <w:r>
              <w:rPr>
                <w:color w:val="404040"/>
              </w:rPr>
              <w:t>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w:t>
            </w:r>
            <w:r>
              <w:rPr>
                <w:color w:val="0563C1"/>
              </w:rPr>
              <w:t>s</w:t>
            </w:r>
            <w:r>
              <w:fldChar w:fldCharType="end"/>
            </w:r>
            <w:r>
              <w:t>: Office Web Apps Server 2013 (apenas pacotes do Office)</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lastRenderedPageBreak/>
        <w:t>3.1 Direitos de Uso Comercial do Office Home &amp; Stud</w:t>
      </w:r>
      <w:r>
        <w:t>ent 2013 RT</w:t>
      </w:r>
    </w:p>
    <w:p w:rsidR="004F1D20" w:rsidRDefault="00FA5617">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w:t>
      </w:r>
      <w:r>
        <w:t>derá usar o software Office Home &amp; Student somente para uso comercial, apesar de nenhuma disposição em contrário nos termos de licença do Office Home &amp; Student 2013 RT.</w:t>
      </w:r>
    </w:p>
    <w:p w:rsidR="004F1D20" w:rsidRDefault="004F1D20">
      <w:pPr>
        <w:pStyle w:val="ProductList-Body"/>
      </w:pPr>
    </w:p>
    <w:p w:rsidR="004F1D20" w:rsidRDefault="00FA5617">
      <w:pPr>
        <w:pStyle w:val="ProductList-ClauseHeading"/>
        <w:outlineLvl w:val="4"/>
      </w:pPr>
      <w:r>
        <w:t>3.2 Para o Office Professional Plus 2016 e Office Standard 2016 - Uso Comercial do Off</w:t>
      </w:r>
      <w:r>
        <w:t>ice Home &amp; Student 2013 RT</w:t>
      </w:r>
    </w:p>
    <w:p w:rsidR="004F1D20" w:rsidRDefault="00FA5617">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w:instrText>
      </w:r>
      <w:r>
        <w:instrText xml:space="preserve">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w:t>
      </w:r>
      <w:r>
        <w:t>sional Plus 2016 ou Office Standard 2013 poderá usar o software licenciado separadamente de acordo com uma licença do Office Home &amp; Student 2013 RT para uso comercial, apesar de nenhuma disposição em contrário nos termos de licença do Office Home &amp; Student</w:t>
      </w:r>
      <w:r>
        <w:t xml:space="preserve"> 2013 RT.</w:t>
      </w:r>
    </w:p>
    <w:p w:rsidR="004F1D20" w:rsidRDefault="00FA5617">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w:instrText>
            </w:r>
            <w:r>
              <w:instrText xml:space="preserve">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w:t>
            </w:r>
            <w:r>
              <w:rPr>
                <w:color w:val="404040"/>
              </w:rPr>
              <w:t>-hospedagem: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4.1 Project Professional 2016</w:t>
      </w:r>
    </w:p>
    <w:p w:rsidR="004F1D20" w:rsidRDefault="00FA5617">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4F1D20" w:rsidRDefault="004F1D20">
      <w:pPr>
        <w:pStyle w:val="PURBreadcrumb"/>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94" w:name="_Sec680"/>
      <w:r>
        <w:t>Office para Mac</w:t>
      </w:r>
      <w:bookmarkEnd w:id="94"/>
      <w:r>
        <w:fldChar w:fldCharType="begin"/>
      </w:r>
      <w:r>
        <w:instrText xml:space="preserve"> TC "</w:instrText>
      </w:r>
      <w:bookmarkStart w:id="95" w:name="_Toc473203890"/>
      <w:r>
        <w:instrText>Office para Mac</w:instrText>
      </w:r>
      <w:bookmarkEnd w:id="95"/>
      <w:r>
        <w:instrText>" \l 3</w:instrText>
      </w:r>
      <w:r>
        <w:fldChar w:fldCharType="end"/>
      </w:r>
    </w:p>
    <w:p w:rsidR="004F1D20" w:rsidRDefault="00FA5617">
      <w:pPr>
        <w:pStyle w:val="ProductList-Offering1SubSection"/>
        <w:outlineLvl w:val="3"/>
      </w:pPr>
      <w:bookmarkStart w:id="96" w:name="_Sec682"/>
      <w:r>
        <w:t>1. Disponibilidade do Produto</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w:instrText>
            </w:r>
            <w:r>
              <w:instrText xml:space="preserve">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w:instrText>
            </w:r>
            <w:r>
              <w:instrText xml:space="preserve">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w:instrText>
            </w:r>
            <w:r>
              <w:instrText xml:space="preserve">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w:instrText>
            </w:r>
            <w:r>
              <w:instrText xml:space="preserve">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2.1 Versões Sucessoras</w:t>
      </w:r>
    </w:p>
    <w:p w:rsidR="004F1D20" w:rsidRDefault="00FA5617">
      <w:pPr>
        <w:pStyle w:val="ProductList-Body"/>
      </w:pPr>
      <w:r>
        <w:t xml:space="preserve">O Outlook para Mac 2011 é a versão sucessora para Entourage para Mac 2008. Lync </w:t>
      </w:r>
      <w:r>
        <w:t>para Mac 2011 é a versão sucessora do Communicator para Mac 2011</w:t>
      </w:r>
      <w:r>
        <w:fldChar w:fldCharType="begin"/>
      </w:r>
      <w:r>
        <w:instrText xml:space="preserve"> XE "Communicator para Mac 2011" </w:instrText>
      </w:r>
      <w:r>
        <w:fldChar w:fldCharType="end"/>
      </w:r>
      <w:r>
        <w:t>.</w:t>
      </w:r>
    </w:p>
    <w:p w:rsidR="004F1D20" w:rsidRDefault="004F1D20">
      <w:pPr>
        <w:pStyle w:val="ProductList-Body"/>
      </w:pPr>
    </w:p>
    <w:p w:rsidR="004F1D20" w:rsidRDefault="00FA5617">
      <w:pPr>
        <w:pStyle w:val="ProductList-ClauseHeading"/>
        <w:outlineLvl w:val="4"/>
      </w:pPr>
      <w:r>
        <w:t>2.2 Work at Home</w:t>
      </w:r>
    </w:p>
    <w:p w:rsidR="004F1D20" w:rsidRDefault="00FA5617">
      <w:pPr>
        <w:pStyle w:val="ProductList-Body"/>
      </w:pPr>
      <w:r>
        <w:t xml:space="preserve">Uma Licença Work at Home é uma </w:t>
      </w:r>
      <w:r>
        <w:fldChar w:fldCharType="begin"/>
      </w:r>
      <w:r>
        <w:instrText xml:space="preserve"> AutoTextList   \s NoStyle \t "Licença significa o direito de baixar, instalar, acessar e usar um Produto.</w:instrText>
      </w:r>
      <w:r>
        <w:instrText xml:space="preserve">"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w:t>
      </w:r>
      <w:r>
        <w:t>alações do Cliente ou de suas Afiliadas (por exemplo, na casa do usuário).</w:t>
      </w:r>
    </w:p>
    <w:p w:rsidR="004F1D20" w:rsidRDefault="004F1D20">
      <w:pPr>
        <w:pStyle w:val="ProductList-Body"/>
      </w:pPr>
    </w:p>
    <w:p w:rsidR="004F1D20" w:rsidRDefault="00FA5617">
      <w:pPr>
        <w:pStyle w:val="ProductList-ClauseHeading"/>
        <w:outlineLvl w:val="4"/>
      </w:pPr>
      <w:r>
        <w:t>2.3 Independentes da Plataforma</w:t>
      </w:r>
    </w:p>
    <w:p w:rsidR="004F1D20" w:rsidRDefault="00FA5617">
      <w:pPr>
        <w:pStyle w:val="ProductList-Body"/>
      </w:pPr>
      <w:r>
        <w:t>O Cliente pode executar a versão licenciada ou uma versão de plataforma diferente, desde que a versão da plataforma diferente esteja disponível quan</w:t>
      </w:r>
      <w:r>
        <w:t>do a versão original licenciada se tornar disponível. Se os componentes de um pacote de Produtos variarem conforme a versão da plataforma, então o Cliente poderá usar os componentes do pacote que ele escolher para implantar e somente aqueles componentes; o</w:t>
      </w:r>
      <w:r>
        <w:t xml:space="preserve">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w:t>
      </w:r>
      <w:r>
        <w:t>em vez do Produto licenciado, a versão mais atual da versão da plataforma do Produto que for lançada durante o prazo da cobertura.</w:t>
      </w:r>
    </w:p>
    <w:p w:rsidR="004F1D20" w:rsidRDefault="00FA5617">
      <w:pPr>
        <w:pStyle w:val="ProductList-Offering1SubSection"/>
        <w:outlineLvl w:val="3"/>
      </w:pPr>
      <w:bookmarkStart w:id="98" w:name="_Sec792"/>
      <w:r>
        <w:lastRenderedPageBreak/>
        <w:t>3. Direitos de Uso</w:t>
      </w:r>
      <w:bookmarkEnd w:id="98"/>
    </w:p>
    <w:tbl>
      <w:tblPr>
        <w:tblStyle w:val="PURTable"/>
        <w:tblW w:w="0" w:type="dxa"/>
        <w:tblLook w:val="04A0" w:firstRow="1" w:lastRow="0" w:firstColumn="1" w:lastColumn="0" w:noHBand="0" w:noVBand="1"/>
      </w:tblPr>
      <w:tblGrid>
        <w:gridCol w:w="3606"/>
        <w:gridCol w:w="3588"/>
        <w:gridCol w:w="359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w:instrText>
            </w:r>
            <w:r>
              <w:instrText xml:space="preserve">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w:instrText>
            </w:r>
            <w:r>
              <w:instrText xml:space="preserve">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w:instrText>
            </w:r>
            <w:r>
              <w:instrText xml:space="preserve"> </w:instrText>
            </w:r>
            <w:r>
              <w:fldChar w:fldCharType="separate"/>
            </w:r>
            <w:r>
              <w:rPr>
                <w:color w:val="0563C1"/>
              </w:rPr>
              <w:t>Tecnologias Incluídas</w:t>
            </w:r>
            <w:r>
              <w:fldChar w:fldCharType="end"/>
            </w:r>
            <w:r>
              <w:t>: Office Web Apps Server 2013 (apenas para pacote do Office)</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w:instrText>
            </w:r>
            <w:r>
              <w:instrText xml:space="preserve">"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Uso Comercial do Office Home &amp; Student 2013 RT</w:t>
      </w:r>
    </w:p>
    <w:p w:rsidR="004F1D20" w:rsidRDefault="00FA5617">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w:instrText>
      </w:r>
      <w:r>
        <w:instrText xml:space="preserve">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w:t>
      </w:r>
      <w:r>
        <w:t>nciado separadamente de acordo com uma licença do Office Home &amp; Student 2013 RT para uso comercial, apesar de nenhuma disposição em contrário nos termos de licença do Office Home &amp; Student 2013 RT.</w:t>
      </w:r>
    </w:p>
    <w:p w:rsidR="004F1D20" w:rsidRDefault="00FA5617">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3"/>
        <w:gridCol w:w="3622"/>
        <w:gridCol w:w="356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w:instrText>
            </w:r>
            <w:r>
              <w:instrText xml:space="preserve">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w:t>
            </w:r>
            <w:r>
              <w:rPr>
                <w:color w:val="404040"/>
              </w:rPr>
              <w:t>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w:instrText>
            </w:r>
            <w:r>
              <w:instrText xml:space="preserv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(Communicator para Mac 2010, Entourag</w:t>
            </w:r>
            <w:r>
              <w:t>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GroupHeading"/>
        <w:outlineLvl w:val="1"/>
      </w:pPr>
      <w:bookmarkStart w:id="100" w:name="_Sec612"/>
      <w:r>
        <w:t>Servidores do Office</w:t>
      </w:r>
      <w:bookmarkEnd w:id="100"/>
      <w:r>
        <w:fldChar w:fldCharType="begin"/>
      </w:r>
      <w:r>
        <w:instrText xml:space="preserve"> TC "</w:instrText>
      </w:r>
      <w:bookmarkStart w:id="101" w:name="_Toc473203891"/>
      <w:r>
        <w:instrText>Servidores do Office</w:instrText>
      </w:r>
      <w:bookmarkEnd w:id="101"/>
      <w:r>
        <w:instrText>" \l 2</w:instrText>
      </w:r>
      <w:r>
        <w:fldChar w:fldCharType="end"/>
      </w:r>
    </w:p>
    <w:p w:rsidR="004F1D20" w:rsidRDefault="00FA5617">
      <w:pPr>
        <w:pStyle w:val="ProductList-Offering2HeadingNoBorder"/>
        <w:outlineLvl w:val="2"/>
      </w:pPr>
      <w:bookmarkStart w:id="102" w:name="_Sec638"/>
      <w:r>
        <w:t>Exchange Server</w:t>
      </w:r>
      <w:bookmarkEnd w:id="102"/>
      <w:r>
        <w:fldChar w:fldCharType="begin"/>
      </w:r>
      <w:r>
        <w:instrText xml:space="preserve"> TC "</w:instrText>
      </w:r>
      <w:bookmarkStart w:id="103" w:name="_Toc473203892"/>
      <w:r>
        <w:instrText>Exchange Server</w:instrText>
      </w:r>
      <w:bookmarkEnd w:id="103"/>
      <w:r>
        <w:instrText>" \l 3</w:instrText>
      </w:r>
      <w:r>
        <w:fldChar w:fldCharType="end"/>
      </w:r>
    </w:p>
    <w:p w:rsidR="004F1D20" w:rsidRDefault="00FA5617">
      <w:pPr>
        <w:pStyle w:val="ProductList-Offering1SubSection"/>
        <w:outlineLvl w:val="3"/>
      </w:pPr>
      <w:bookmarkStart w:id="104" w:name="_Sec683"/>
      <w:r>
        <w:t>1. Disponibilidade do Produto</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w:instrText>
            </w:r>
            <w:r>
              <w:instrText xml:space="preserve">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w:instrText>
            </w:r>
            <w:r>
              <w:instrText xml:space="preserve">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w:instrText>
            </w:r>
            <w:r>
              <w:instrText xml:space="preserve">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Exchange Server Standard 2016</w:t>
            </w:r>
            <w:r>
              <w:fldChar w:fldCharType="begin"/>
            </w:r>
            <w:r>
              <w:instrText xml:space="preserve"> XE "Exchange Server Standard</w:instrText>
            </w:r>
            <w:r>
              <w:instrText xml:space="preserv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w:instrText>
            </w:r>
            <w:r>
              <w:instrText xml:space="preserve">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"Edições Anteriores: é permitid</w:instrText>
            </w:r>
            <w:r>
              <w:instrText xml:space="preserve">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xml:space="preserve">: </w:t>
            </w:r>
            <w:r>
              <w:t>Enterprise a Standard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w:t>
            </w:r>
            <w:r>
              <w:rPr>
                <w:color w:val="0563C1"/>
              </w:rPr>
              <w: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106" w:name="_Sec793"/>
      <w:r>
        <w:t>3. Direitos de Uso</w:t>
      </w:r>
      <w:bookmarkEnd w:id="106"/>
    </w:p>
    <w:tbl>
      <w:tblPr>
        <w:tblStyle w:val="PURTable"/>
        <w:tblW w:w="0" w:type="dxa"/>
        <w:tblLook w:val="04A0" w:firstRow="1" w:lastRow="0" w:firstColumn="1" w:lastColumn="0" w:noHBand="0" w:noVBand="1"/>
      </w:tblPr>
      <w:tblGrid>
        <w:gridCol w:w="3594"/>
        <w:gridCol w:w="3614"/>
        <w:gridCol w:w="358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w:instrText>
            </w:r>
            <w:r>
              <w:instrText xml:space="preserve">unto com seu uso do software para servidores." </w:instrText>
            </w:r>
            <w:r>
              <w:fldChar w:fldCharType="separate"/>
            </w:r>
            <w:r>
              <w:rPr>
                <w:color w:val="0563C1"/>
              </w:rPr>
              <w:t>Software Adicional</w:t>
            </w:r>
            <w:r>
              <w:fldChar w:fldCharType="end"/>
            </w:r>
            <w:r>
              <w:t>: Todas as edições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w:t>
            </w:r>
            <w:r>
              <w:rPr>
                <w:color w:val="0563C1"/>
              </w:rPr>
              <w:t>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F1D20" w:rsidRDefault="00FA561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SL de Usuário do Exchange Online Plano 1</w:t>
            </w:r>
          </w:p>
        </w:tc>
      </w:tr>
      <w:tr w:rsidR="004F1D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F1D20" w:rsidRDefault="004F1D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1D20" w:rsidRDefault="00FA5617">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F1D20" w:rsidRDefault="00FA5617">
            <w:pPr>
              <w:pStyle w:val="ProductList-TableBody"/>
            </w:pPr>
            <w:r>
              <w:t>SL de Usuário do Exchange Online Plano 2</w:t>
            </w:r>
          </w:p>
        </w:tc>
      </w:tr>
      <w:tr w:rsidR="004F1D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F1D20" w:rsidRDefault="004F1D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1D20" w:rsidRDefault="00FA5617">
            <w:pPr>
              <w:pStyle w:val="ProductList-TableBody"/>
            </w:pPr>
            <w:r>
              <w:t>SL de Usuário do Exchange Online Plano 2</w:t>
            </w:r>
            <w:r>
              <w:fldChar w:fldCharType="begin"/>
            </w:r>
            <w:r>
              <w:instrText xml:space="preserve"> XE "</w:instrText>
            </w:r>
            <w:r>
              <w:instrText xml:space="preserve">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F1D20" w:rsidRDefault="00FA5617">
            <w:pPr>
              <w:pStyle w:val="ProductList-TableBody"/>
            </w:pPr>
            <w:r>
              <w:t>SL de Usuário do Exchange Online Plano 2G</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SubClauseHeading"/>
        <w:outlineLvl w:val="5"/>
      </w:pPr>
      <w:r>
        <w:lastRenderedPageBreak/>
        <w:t>3.1.1 Funcionalidade Adicional Associada à CAL Empresarial do Exchange</w:t>
      </w:r>
    </w:p>
    <w:p w:rsidR="004F1D20" w:rsidRDefault="00FA5617">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w:t>
      </w:r>
      <w:r>
        <w:t>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SL de Usuário do Exchange Online Plano 2</w:t>
            </w:r>
          </w:p>
        </w:tc>
      </w:tr>
      <w:tr w:rsidR="004F1D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F1D20" w:rsidRDefault="004F1D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1D20" w:rsidRDefault="00FA5617">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4F1D20" w:rsidRDefault="00FA5617">
            <w:pPr>
              <w:pStyle w:val="ProductList-TableBody"/>
            </w:pPr>
            <w:r>
              <w:t>SL de Usuário do Exchange Online Plano 2G</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Indented"/>
      </w:pPr>
    </w:p>
    <w:p w:rsidR="004F1D20" w:rsidRDefault="00FA5617">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5"/>
        <w:gridCol w:w="3618"/>
        <w:gridCol w:w="3567"/>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"Mobilidade de Licenças: Direitos disponíveis para clientes de SA para ceder licenças fora dos cronogramas pa</w:instrText>
            </w:r>
            <w:r>
              <w:instrText xml:space="preserve">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w:instrText>
            </w:r>
            <w:r>
              <w:instrText>utoTextList   \s NoStyle \t "Direitos de Migração: o cliente pode ser capaz de atualizar a partir de versões anteriores do software ou outros Produtos sob condições especiais publicadas na Entrada do Produto e ou na LIsta de Produtos, conforme indicado. (C</w:instrText>
            </w:r>
            <w:r>
              <w:instrText xml:space="preserve">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w:instrText>
            </w:r>
            <w:r>
              <w:instrText xml:space="preserve">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w:t>
            </w:r>
            <w:r>
              <w:rPr>
                <w:color w:val="404040"/>
              </w:rPr>
              <w:t>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4.1 CAL Empresarial do Exchange com Termos e Condições Complementares do Services 2016</w:t>
      </w:r>
    </w:p>
    <w:p w:rsidR="004F1D20" w:rsidRDefault="00FA5617">
      <w:pPr>
        <w:pStyle w:val="ProductList-Body"/>
      </w:pPr>
      <w:r>
        <w:t>CAL Empresarial do Exchange Server com cobertura ativa do SA inclui os direitos de Prevenção à Perda de Dados e Exchange Online Protection. Para clientes sob os Contratos Microsoft Business com data anterior a outubro de 2010 e Registros com data posterior</w:t>
      </w:r>
      <w:r>
        <w:t xml:space="preserve"> a julho de 2011, os Termos Complementares para Serviços Online usados na seção Software - Contratos Herdados do Apêndice A - Termos Complementares do Contrato do Programa na Lista de Produtos de junho de 2015 em </w:t>
      </w:r>
      <w:hyperlink r:id="rId51">
        <w:r>
          <w:rPr>
            <w:color w:val="00467F"/>
            <w:u w:val="single"/>
          </w:rPr>
          <w:t>http://go.microsoft.com/?linkid=9839207</w:t>
        </w:r>
      </w:hyperlink>
      <w:r>
        <w:t xml:space="preserve"> se aplicam à compra e ao uso dos Serviços Online incluídos na CAL Empresarial do Exchange com Services 2016.</w:t>
      </w:r>
    </w:p>
    <w:p w:rsidR="004F1D20" w:rsidRDefault="004F1D20">
      <w:pPr>
        <w:pStyle w:val="PURBreadcrumb"/>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108" w:name="_Sec639"/>
      <w:r>
        <w:t>Project Server</w:t>
      </w:r>
      <w:bookmarkEnd w:id="108"/>
      <w:r>
        <w:fldChar w:fldCharType="begin"/>
      </w:r>
      <w:r>
        <w:instrText xml:space="preserve"> TC "</w:instrText>
      </w:r>
      <w:bookmarkStart w:id="109" w:name="_Toc473203893"/>
      <w:r>
        <w:instrText>Project Server</w:instrText>
      </w:r>
      <w:bookmarkEnd w:id="109"/>
      <w:r>
        <w:instrText>" \l 3</w:instrText>
      </w:r>
      <w:r>
        <w:fldChar w:fldCharType="end"/>
      </w:r>
    </w:p>
    <w:p w:rsidR="004F1D20" w:rsidRDefault="00FA5617">
      <w:pPr>
        <w:pStyle w:val="ProductList-Offering1SubSection"/>
        <w:outlineLvl w:val="3"/>
      </w:pPr>
      <w:bookmarkStart w:id="110" w:name="_Sec684"/>
      <w:r>
        <w:t>1. Disponibilidade do Produto</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w:instrText>
            </w:r>
            <w:r>
              <w:instrText xml:space="preserve">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w:instrText>
            </w:r>
            <w:r>
              <w:instrText xml:space="preserve">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w:instrText>
            </w:r>
            <w:r>
              <w:instrText xml:space="preserve">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112" w:name="_Sec795"/>
      <w:r>
        <w:t>3. Direitos de Uso</w:t>
      </w:r>
      <w:bookmarkEnd w:id="112"/>
    </w:p>
    <w:tbl>
      <w:tblPr>
        <w:tblStyle w:val="PURTable"/>
        <w:tblW w:w="0" w:type="dxa"/>
        <w:tblLook w:val="04A0" w:firstRow="1" w:lastRow="0" w:firstColumn="1" w:lastColumn="0" w:noHBand="0" w:noVBand="1"/>
      </w:tblPr>
      <w:tblGrid>
        <w:gridCol w:w="3606"/>
        <w:gridCol w:w="3588"/>
        <w:gridCol w:w="359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Termos de Licença Específicos a</w:t>
            </w:r>
            <w:r>
              <w:rPr>
                <w:color w:val="404040"/>
              </w:rPr>
              <w:t>o Produto: N/D</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w:t>
            </w:r>
            <w:r>
              <w:rPr>
                <w:color w:val="0563C1"/>
              </w:rPr>
              <w:t>dicional</w:t>
            </w:r>
            <w:r>
              <w:fldChar w:fldCharType="end"/>
            </w:r>
            <w:r>
              <w:t>: Sim</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w:instrText>
            </w:r>
            <w:r>
              <w:instrText xml:space="preserve">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 xml:space="preserve">3.1 Acesso ao Software </w:t>
      </w:r>
      <w:r>
        <w:t>para Servidores</w:t>
      </w:r>
    </w:p>
    <w:tbl>
      <w:tblPr>
        <w:tblStyle w:val="PURTable"/>
        <w:tblW w:w="0" w:type="dxa"/>
        <w:tblLook w:val="04A0" w:firstRow="1" w:lastRow="0" w:firstColumn="1" w:lastColumn="0" w:noHBand="0" w:noVBand="1"/>
      </w:tblPr>
      <w:tblGrid>
        <w:gridCol w:w="3582"/>
        <w:gridCol w:w="3615"/>
        <w:gridCol w:w="359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F1D20" w:rsidRDefault="00FA5617">
            <w:pPr>
              <w:pStyle w:val="ProductList-TableBody"/>
            </w:pPr>
            <w:r>
              <w:t>SL de Usuário do Project Online Essentials</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4F1D20" w:rsidRDefault="00FA5617">
            <w:pPr>
              <w:pStyle w:val="ProductList-TableBody"/>
            </w:pPr>
            <w:r>
              <w:t>SL de Usuário do Project Online Premium</w:t>
            </w:r>
          </w:p>
        </w:tc>
      </w:tr>
    </w:tbl>
    <w:p w:rsidR="004F1D20" w:rsidRDefault="004F1D20">
      <w:pPr>
        <w:pStyle w:val="ProductList-Body"/>
      </w:pPr>
    </w:p>
    <w:p w:rsidR="004F1D20" w:rsidRDefault="00FA5617">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Offering1SubSection"/>
        <w:outlineLvl w:val="3"/>
      </w:pPr>
      <w:bookmarkStart w:id="113" w:name="_Sec822"/>
      <w:r>
        <w:t xml:space="preserve">4. </w:t>
      </w:r>
      <w:r>
        <w:t>Software Assurance</w:t>
      </w:r>
      <w:bookmarkEnd w:id="113"/>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w:t>
            </w:r>
            <w:r>
              <w:rPr>
                <w:color w:val="0563C1"/>
              </w:rPr>
              <w:t>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w:instrText>
            </w:r>
            <w:r>
              <w:instrText xml:space="preserve">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"Mobilidade de Licenças: Direitos disponíveis para clientes de SA para ceder licenças fora dos cronogram</w:instrText>
            </w:r>
            <w:r>
              <w:instrText xml:space="preserve">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w:t>
            </w:r>
            <w:r>
              <w:rPr>
                <w:color w:val="404040"/>
              </w:rPr>
              <w:t>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lastRenderedPageBreak/>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114" w:name="_Sec640"/>
      <w:r>
        <w:t>SharePoint Server</w:t>
      </w:r>
      <w:bookmarkEnd w:id="114"/>
      <w:r>
        <w:fldChar w:fldCharType="begin"/>
      </w:r>
      <w:r>
        <w:instrText xml:space="preserve"> TC "</w:instrText>
      </w:r>
      <w:bookmarkStart w:id="115" w:name="_Toc473203894"/>
      <w:r>
        <w:instrText>SharePoint Server</w:instrText>
      </w:r>
      <w:bookmarkEnd w:id="115"/>
      <w:r>
        <w:instrText>" \l 3</w:instrText>
      </w:r>
      <w:r>
        <w:fldChar w:fldCharType="end"/>
      </w:r>
    </w:p>
    <w:p w:rsidR="004F1D20" w:rsidRDefault="00FA5617">
      <w:pPr>
        <w:pStyle w:val="ProductList-Offering1SubSection"/>
        <w:outlineLvl w:val="3"/>
      </w:pPr>
      <w:bookmarkStart w:id="116" w:name="_Sec685"/>
      <w:r>
        <w:t>1. Disponibilidade do Produto</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w:instrText>
            </w:r>
            <w:r>
              <w:instrText xml:space="preserv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w:instrText>
            </w:r>
            <w:r>
              <w:instrText xml:space="preserv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CAL do SharePoint Server 2016 Standard</w:t>
            </w:r>
            <w:r>
              <w:fldChar w:fldCharType="begin"/>
            </w:r>
            <w:r>
              <w:instrText xml:space="preserve"> XE "CAL do SharePoint Server </w:instrText>
            </w:r>
            <w:r>
              <w:instrText xml:space="preserve">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5/1</w:t>
            </w:r>
            <w:r>
              <w:rPr>
                <w:color w:val="000000"/>
              </w:rPr>
              <w:t>6</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2"/>
        <w:gridCol w:w="3597"/>
        <w:gridCol w:w="359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w:instrText>
            </w:r>
            <w:r>
              <w:instrText xml:space="preserve">.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w:instrText>
            </w:r>
            <w:r>
              <w:instrText xml:space="preserve">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118" w:name="_Sec798"/>
      <w:r>
        <w:t>3. Direitos de Uso</w:t>
      </w:r>
      <w:bookmarkEnd w:id="118"/>
    </w:p>
    <w:tbl>
      <w:tblPr>
        <w:tblStyle w:val="PURTable"/>
        <w:tblW w:w="0" w:type="dxa"/>
        <w:tblLook w:val="04A0" w:firstRow="1" w:lastRow="0" w:firstColumn="1" w:lastColumn="0" w:noHBand="0" w:noVBand="1"/>
      </w:tblPr>
      <w:tblGrid>
        <w:gridCol w:w="3606"/>
        <w:gridCol w:w="3588"/>
        <w:gridCol w:w="359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w:instrText>
            </w:r>
            <w:r>
              <w:instrText xml:space="preserv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w:instrText>
            </w:r>
            <w:r>
              <w:instrText xml:space="preserve">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identificado nos Direitos</w:instrText>
            </w:r>
            <w:r>
              <w:instrText xml:space="preserve">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w:instrText>
            </w:r>
            <w:r>
              <w:instrText xml:space="preserve">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 xml:space="preserve">3.1 Acesso ao </w:t>
      </w:r>
      <w:r>
        <w:t>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SL de Usuário do SharePoint Online Plano 2</w:t>
            </w:r>
            <w:r>
              <w:fldChar w:fldCharType="begin"/>
            </w:r>
            <w:r>
              <w:instrText xml:space="preserve"> XE "SharePoint Online Plano</w:instrText>
            </w:r>
            <w:r>
              <w:instrText xml:space="preserve"> 2" </w:instrText>
            </w:r>
            <w:r>
              <w:fldChar w:fldCharType="end"/>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F1D20" w:rsidRDefault="00FA5617">
            <w:pPr>
              <w:pStyle w:val="ProductList-TableBody"/>
            </w:pPr>
            <w:r>
              <w:t>SL de Usuário do SharePoint Online Plano 2</w:t>
            </w:r>
          </w:p>
        </w:tc>
      </w:tr>
    </w:tbl>
    <w:p w:rsidR="004F1D20" w:rsidRDefault="004F1D20">
      <w:pPr>
        <w:pStyle w:val="ProductList-Body"/>
      </w:pPr>
    </w:p>
    <w:p w:rsidR="004F1D20" w:rsidRDefault="00FA5617">
      <w:pPr>
        <w:pStyle w:val="ProductList-SubClauseHeading"/>
        <w:outlineLvl w:val="5"/>
      </w:pPr>
      <w:r>
        <w:t xml:space="preserve">3.2.1 Funcionalidade </w:t>
      </w:r>
      <w:r>
        <w:t>Adicional do SharePoint Server Associada à CAL Empresarial do SharePoint</w:t>
      </w:r>
    </w:p>
    <w:p w:rsidR="004F1D20" w:rsidRDefault="00FA5617">
      <w:pPr>
        <w:pStyle w:val="ProductList-BodyIndented"/>
      </w:pPr>
      <w:r>
        <w:t>Webparts de Linha de Negócios dos Serviços de Conectividade Comercial; Integração de Clientes de Conectividade Comercial do Office 2016; Serviços de Acesso; Pesquisa Corporativa; E-di</w:t>
      </w:r>
      <w:r>
        <w:t>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 xml:space="preserve">CAL Empresarial </w:t>
            </w:r>
            <w:r>
              <w:t>do SharePoint Server 2016</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SL de Usuário do SharePoint Online Plano 2</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Indented"/>
      </w:pPr>
    </w:p>
    <w:p w:rsidR="004F1D20" w:rsidRDefault="00FA5617">
      <w:pPr>
        <w:pStyle w:val="ProductList-ClauseHeading"/>
        <w:outlineLvl w:val="4"/>
      </w:pPr>
      <w:r>
        <w:t>3.3 Renúncia à CAL para Usuários que Acessam o Conteúdo Disponível Publicamente</w:t>
      </w:r>
    </w:p>
    <w:p w:rsidR="004F1D20" w:rsidRDefault="00FA5617">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w:t>
      </w:r>
      <w:r>
        <w:t>informações e aplicativos que o Cliente disponibiliza publicamente aos usuários pela Internet (ou seja, cujo acesso não é restrito à Intranet ou cenários de Extranet).</w:t>
      </w:r>
    </w:p>
    <w:p w:rsidR="004F1D20" w:rsidRDefault="004F1D20">
      <w:pPr>
        <w:pStyle w:val="ProductList-Body"/>
      </w:pPr>
    </w:p>
    <w:p w:rsidR="004F1D20" w:rsidRDefault="00FA5617">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609"/>
        <w:gridCol w:w="3609"/>
        <w:gridCol w:w="357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"Mobilidade de Licenças: Direitos disponíveis para clientes de SA</w:instrText>
            </w:r>
            <w:r>
              <w:instrText xml:space="preserve">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w:t>
            </w:r>
            <w:r>
              <w:t>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Produtos sob c</w:instrText>
            </w:r>
            <w:r>
              <w:instrText xml:space="preserve">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 xml:space="preserve">Lista de Produtos </w:t>
              </w:r>
              <w:r>
                <w:rPr>
                  <w:color w:val="00467F"/>
                  <w:u w:val="single"/>
                </w:rPr>
                <w:t>-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URBreadcrumb"/>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3203895"/>
      <w:r>
        <w:instrText>Skype for Business Server</w:instrText>
      </w:r>
      <w:bookmarkEnd w:id="121"/>
      <w:r>
        <w:instrText>" \l 3</w:instrText>
      </w:r>
      <w:r>
        <w:fldChar w:fldCharType="end"/>
      </w:r>
    </w:p>
    <w:p w:rsidR="004F1D20" w:rsidRDefault="00FA5617">
      <w:pPr>
        <w:pStyle w:val="ProductList-Offering1SubSection"/>
        <w:outlineLvl w:val="3"/>
      </w:pPr>
      <w:bookmarkStart w:id="122" w:name="_Sec686"/>
      <w:r>
        <w:t>1. Disponibilidade do Produto</w:t>
      </w:r>
      <w:bookmarkEnd w:id="122"/>
    </w:p>
    <w:p w:rsidR="004F1D20" w:rsidRDefault="004F1D20">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w:instrText>
            </w:r>
            <w:r>
              <w:instrText xml:space="preserve">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CAL Empresarial do Skype for Business Server 2015</w:t>
            </w:r>
            <w:r>
              <w:fldChar w:fldCharType="begin"/>
            </w:r>
            <w:r>
              <w:instrText xml:space="preserve"> XE "CAL Empres</w:instrText>
            </w:r>
            <w:r>
              <w:instrText xml:space="preserve">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CAL do Skype for Business Server 2015 Plus</w:t>
            </w:r>
            <w:r>
              <w:fldChar w:fldCharType="begin"/>
            </w:r>
            <w:r>
              <w:instrText xml:space="preserve"> XE "</w:instrText>
            </w:r>
            <w:r>
              <w:instrText xml:space="preserve">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none" w:sz="4" w:space="0" w:color="FFFFFF"/>
              <w:right w:val="none" w:sz="4" w:space="0" w:color="6E6E6E"/>
            </w:tcBorders>
          </w:tcPr>
          <w:p w:rsidR="004F1D20" w:rsidRDefault="00FA5617">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123" w:name="_Sec741"/>
      <w:r>
        <w:t xml:space="preserve">2. Condições do </w:t>
      </w:r>
      <w:r>
        <w:t>Produto</w:t>
      </w:r>
      <w:bookmarkEnd w:id="123"/>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w:instrText>
            </w:r>
            <w:r>
              <w:instrText xml:space="preserve">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w:instrText>
            </w:r>
            <w:r>
              <w:instrText xml:space="preserve">"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124" w:name="_Sec799"/>
      <w:r>
        <w:t>3. Direitos de Uso</w:t>
      </w:r>
      <w:bookmarkEnd w:id="124"/>
    </w:p>
    <w:tbl>
      <w:tblPr>
        <w:tblStyle w:val="PURTable"/>
        <w:tblW w:w="0" w:type="dxa"/>
        <w:tblLook w:val="04A0" w:firstRow="1" w:lastRow="0" w:firstColumn="1" w:lastColumn="0" w:noHBand="0" w:noVBand="1"/>
      </w:tblPr>
      <w:tblGrid>
        <w:gridCol w:w="3604"/>
        <w:gridCol w:w="3579"/>
        <w:gridCol w:w="3607"/>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identificado nos Direitos de Uso para Produtos para Servidor que o Cliente tem</w:instrText>
            </w:r>
            <w:r>
              <w:instrText xml:space="preserve"> permissão para usar em qualquer dispositivo junto com seu uso do software para servidores." </w:instrText>
            </w:r>
            <w:r>
              <w:fldChar w:fldCharType="separate"/>
            </w:r>
            <w:r>
              <w:rPr>
                <w:color w:val="0563C1"/>
              </w:rPr>
              <w:t>Software Adicional</w:t>
            </w:r>
            <w:r>
              <w:fldChar w:fldCharType="end"/>
            </w:r>
            <w:r>
              <w:t>: Sim</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para Clientes: Indica se um Produto de servidor requer ou não CALs para acesso por </w:instrText>
            </w:r>
            <w:r>
              <w:instrText xml:space="preserve">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w:instrText>
            </w:r>
            <w:r>
              <w:instrText xml:space="preserve">nça para obter detalhes." </w:instrText>
            </w:r>
            <w:r>
              <w:fldChar w:fldCharType="separate"/>
            </w:r>
            <w:r>
              <w:rPr>
                <w:color w:val="0563C1"/>
              </w:rPr>
              <w:t>Tecnologias Incluídas</w:t>
            </w:r>
            <w:r>
              <w:fldChar w:fldCharType="end"/>
            </w:r>
            <w:r>
              <w:t>: Componentes de Software do Windows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w:instrText>
            </w:r>
            <w:r>
              <w:instrText xml:space="preserve">."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SL de Usuário do Skype for Business Online Plano 1</w:t>
            </w:r>
          </w:p>
        </w:tc>
      </w:tr>
      <w:tr w:rsidR="004F1D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1D20" w:rsidRDefault="00FA5617">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F1D20" w:rsidRDefault="00FA5617">
            <w:pPr>
              <w:pStyle w:val="ProductList-TableBody"/>
            </w:pPr>
            <w:r>
              <w:t>SL de Usuário do Skype for Business Online Plano 2</w:t>
            </w:r>
          </w:p>
        </w:tc>
      </w:tr>
      <w:tr w:rsidR="004F1D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1D20" w:rsidRDefault="00FA5617">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F1D20" w:rsidRDefault="00FA5617">
            <w:pPr>
              <w:pStyle w:val="ProductList-TableBody"/>
            </w:pPr>
            <w:r>
              <w:t xml:space="preserve">SL de Usuário </w:t>
            </w:r>
            <w:r>
              <w:t>do Skype for Business Online Plano 2G</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SubClauseHeading"/>
        <w:outlineLvl w:val="5"/>
      </w:pPr>
      <w:r>
        <w:t>3.1.1 Funcionalidade Adicional Associada à CAL Empresarial do Skype for Business Server</w:t>
      </w:r>
    </w:p>
    <w:p w:rsidR="004F1D20" w:rsidRDefault="00FA5617">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SL de Usuário do Skype for Business Online Plano 2</w:t>
            </w:r>
          </w:p>
        </w:tc>
      </w:tr>
      <w:tr w:rsidR="004F1D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1D20" w:rsidRDefault="00FA5617">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4F1D20" w:rsidRDefault="00FA5617">
            <w:pPr>
              <w:pStyle w:val="ProductList-TableBody"/>
            </w:pPr>
            <w:r>
              <w:t>SL de Usuário do Skype for Business Online Plano 2G</w:t>
            </w:r>
          </w:p>
        </w:tc>
      </w:tr>
      <w:tr w:rsidR="004F1D2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F1D20" w:rsidRDefault="00FA5617">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F1D20" w:rsidRDefault="00FA5617">
            <w:pPr>
              <w:pStyle w:val="ProductList-TableBody"/>
            </w:pPr>
            <w:r>
              <w:t xml:space="preserve">SL de Usuário do </w:t>
            </w:r>
            <w:r>
              <w:t>Live Meeting Professional</w:t>
            </w:r>
            <w:r>
              <w:fldChar w:fldCharType="begin"/>
            </w:r>
            <w:r>
              <w:instrText xml:space="preserve"> XE "Live Meeting Professional" </w:instrText>
            </w:r>
            <w:r>
              <w:fldChar w:fldCharType="end"/>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Indented"/>
      </w:pPr>
    </w:p>
    <w:p w:rsidR="004F1D20" w:rsidRDefault="00FA5617">
      <w:pPr>
        <w:pStyle w:val="ProductList-SubClauseHeading"/>
        <w:outlineLvl w:val="5"/>
      </w:pPr>
      <w:r>
        <w:t>3.1.2 Funcionalidade Adicional Associada à CAL do Skype for Business Server Plus</w:t>
      </w:r>
    </w:p>
    <w:p w:rsidR="004F1D20" w:rsidRDefault="00FA5617">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4F1D20" w:rsidRDefault="00FA5617">
            <w:pPr>
              <w:pStyle w:val="ProductList-TableBody"/>
            </w:pPr>
            <w:r>
              <w:t>SL de Usuário de CAL do Skype for Business Plus</w:t>
            </w:r>
          </w:p>
        </w:tc>
      </w:tr>
    </w:tbl>
    <w:p w:rsidR="004F1D20" w:rsidRDefault="004F1D20">
      <w:pPr>
        <w:pStyle w:val="ProductList-BodyIndented"/>
      </w:pPr>
    </w:p>
    <w:p w:rsidR="004F1D20" w:rsidRDefault="00FA5617">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Função do Audio/Video Conferencing Server</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Director</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Mediation Server</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Ferramenta de Administração de Bate-papo em Grupo do Microsoft Lync Server 2013</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Snap-in do PowerShell</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Reach Application Sharin</w:t>
            </w:r>
            <w:r>
              <w:t>g Server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Survivable Branch Appliance</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Servidor de Interoperação de Vídeo</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Offering1SubSection"/>
        <w:outlineLvl w:val="3"/>
      </w:pPr>
      <w:bookmarkStart w:id="125" w:name="_Sec820"/>
      <w:r>
        <w:t xml:space="preserve">4. Software </w:t>
      </w:r>
      <w:r>
        <w:t>Assurance</w:t>
      </w:r>
      <w:bookmarkEnd w:id="125"/>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w:instrText>
            </w:r>
            <w:r>
              <w:instrText xml:space="preserve">-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"Mobilidade de Licenças: Direitos disponíveis para clientes de SA para ceder licenças fora dos cronogr</w:instrText>
            </w:r>
            <w:r>
              <w:instrText xml:space="preserve">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w:instrText>
            </w:r>
            <w:r>
              <w:instrText xml:space="preserve">  \s NoStyle \t "Direitos de Migração: o cliente pode ser capaz de atualizar a partir de versões anteriores do software ou outros Produtos sob condições especiais publicadas na Entrada do Produto e ou na LIsta de Produtos, conforme indicado. (Consulte o Gl</w:instrText>
            </w:r>
            <w:r>
              <w:instrText xml:space="preserve">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URBreadcrumb"/>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NoBorder"/>
        <w:outlineLvl w:val="1"/>
      </w:pPr>
      <w:bookmarkStart w:id="126" w:name="_Sec883"/>
      <w:r>
        <w:t>R Server</w:t>
      </w:r>
      <w:bookmarkEnd w:id="126"/>
      <w:r>
        <w:fldChar w:fldCharType="begin"/>
      </w:r>
      <w:r>
        <w:instrText xml:space="preserve"> TC "</w:instrText>
      </w:r>
      <w:bookmarkStart w:id="127" w:name="_Toc473203896"/>
      <w:r>
        <w:instrText>R Server</w:instrText>
      </w:r>
      <w:bookmarkEnd w:id="127"/>
      <w:r>
        <w:instrText>" \l 2</w:instrText>
      </w:r>
      <w:r>
        <w:fldChar w:fldCharType="end"/>
      </w:r>
    </w:p>
    <w:p w:rsidR="004F1D20" w:rsidRDefault="00FA5617">
      <w:pPr>
        <w:pStyle w:val="ProductList-Offering1SubSection"/>
        <w:outlineLvl w:val="2"/>
      </w:pPr>
      <w:bookmarkStart w:id="128" w:name="_Sec884"/>
      <w:r>
        <w:t>1. Disponibilidade do Produto</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F1D20" w:rsidRDefault="00FA5617">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w:instrText>
            </w:r>
            <w:r>
              <w:instrText xml:space="preserve">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none" w:sz="4" w:space="0" w:color="FFFFFF"/>
              <w:left w:val="none" w:sz="4" w:space="0" w:color="FFFFFF"/>
              <w:bottom w:val="dashed" w:sz="4" w:space="0" w:color="BFBFBF"/>
              <w:right w:val="none" w:sz="4" w:space="0" w:color="FFFFFF"/>
            </w:tcBorders>
          </w:tcPr>
          <w:p w:rsidR="004F1D20" w:rsidRDefault="00FA5617">
            <w:pPr>
              <w:pStyle w:val="ProductList-TableBody"/>
            </w:pPr>
            <w:r>
              <w:t>R Server 2016 para Hadoop</w:t>
            </w:r>
            <w:r>
              <w:fldChar w:fldCharType="begin"/>
            </w:r>
            <w:r>
              <w:instrText xml:space="preserve"> XE "</w:instrText>
            </w:r>
            <w:r>
              <w:instrText xml:space="preserve">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F1D20" w:rsidRDefault="00FA561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F1D20" w:rsidRDefault="004F1D2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F1D20" w:rsidRDefault="004F1D2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F1D20" w:rsidRDefault="004F1D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FFFFFF"/>
              <w:bottom w:val="dashed" w:sz="4" w:space="0" w:color="BFBFBF"/>
              <w:right w:val="none" w:sz="4" w:space="0" w:color="FFFFFF"/>
            </w:tcBorders>
          </w:tcPr>
          <w:p w:rsidR="004F1D20" w:rsidRDefault="00FA5617">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F1D20" w:rsidRDefault="00FA561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F1D20" w:rsidRDefault="004F1D2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F1D20" w:rsidRDefault="004F1D2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F1D20" w:rsidRDefault="004F1D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FFFFFF"/>
              <w:bottom w:val="none" w:sz="4" w:space="0" w:color="BFBFBF"/>
              <w:right w:val="none" w:sz="4" w:space="0" w:color="FFFFFF"/>
            </w:tcBorders>
          </w:tcPr>
          <w:p w:rsidR="004F1D20" w:rsidRDefault="00FA5617">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F1D20" w:rsidRDefault="00FA561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F1D20" w:rsidRDefault="004F1D2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F1D20" w:rsidRDefault="004F1D2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F1D20" w:rsidRDefault="004F1D2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2"/>
      </w:pPr>
      <w:bookmarkStart w:id="129" w:name="_Sec885"/>
      <w:r>
        <w:t xml:space="preserve">2. </w:t>
      </w:r>
      <w:r>
        <w:t>Condições do Produto</w:t>
      </w:r>
      <w:bookmarkEnd w:id="129"/>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w:instrText>
            </w:r>
            <w:r>
              <w:instrText xml:space="preserve">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w:instrText>
            </w:r>
            <w:r>
              <w:instrText xml:space="preserve">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w:t>
            </w:r>
            <w:r>
              <w:rPr>
                <w:color w:val="404040"/>
              </w:rPr>
              <w:t>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2"/>
      </w:pPr>
      <w:bookmarkStart w:id="130" w:name="_Sec886"/>
      <w:r>
        <w:t>3. Direitos de Uso</w:t>
      </w:r>
      <w:bookmarkEnd w:id="130"/>
    </w:p>
    <w:tbl>
      <w:tblPr>
        <w:tblStyle w:val="PURTable"/>
        <w:tblW w:w="0" w:type="dxa"/>
        <w:tblLook w:val="04A0" w:firstRow="1" w:lastRow="0" w:firstColumn="1" w:lastColumn="0" w:noHBand="0" w:noVBand="1"/>
      </w:tblPr>
      <w:tblGrid>
        <w:gridCol w:w="3606"/>
        <w:gridCol w:w="3588"/>
        <w:gridCol w:w="359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w:instrText>
            </w:r>
            <w:r>
              <w:instrText xml:space="preserve">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3.1 R Server 2016 para Hadoop no R Server para Teradata DB</w:t>
      </w:r>
    </w:p>
    <w:p w:rsidR="004F1D20" w:rsidRDefault="00FA5617">
      <w:pPr>
        <w:pStyle w:val="ProductList-Body"/>
      </w:pPr>
      <w:r>
        <w:t xml:space="preserve">Cada Licença de Servidor para R Server 2016 para Hadoop no R Server 2016 para Teradata DB abrange até 24 núcleos em um </w:t>
      </w:r>
      <w:r>
        <w:fldChar w:fldCharType="begin"/>
      </w:r>
      <w:r>
        <w:instrText xml:space="preserve"> AutoTextList   \s NoStyle \</w:instrText>
      </w:r>
      <w:r>
        <w:instrText xml:space="preserve">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F1D20" w:rsidRDefault="004F1D20">
      <w:pPr>
        <w:pStyle w:val="ProductList-Body"/>
      </w:pPr>
    </w:p>
    <w:p w:rsidR="004F1D20" w:rsidRDefault="00FA5617">
      <w:pPr>
        <w:pStyle w:val="ProductList-ClauseHeading"/>
        <w:outlineLvl w:val="3"/>
      </w:pPr>
      <w:r>
        <w:t>3.2 Bibliotecas do G</w:t>
      </w:r>
      <w:r>
        <w:t>NU Lesser General Public License</w:t>
      </w:r>
    </w:p>
    <w:p w:rsidR="004F1D20" w:rsidRDefault="00FA5617">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R Server ou de outra form</w:t>
      </w:r>
      <w:r>
        <w:t>a tentar derivar o código-fonte do software R Server (todas as edições) unicamente até a extensão exigida para depurar alterações em quaisquer bibliotecas licenciadas de acordo com a GNU Lesser General Public License que pode ser incluída no ou estar vincu</w:t>
      </w:r>
      <w:r>
        <w:t>lada ao software.</w:t>
      </w:r>
    </w:p>
    <w:p w:rsidR="004F1D20" w:rsidRDefault="00FA5617">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w:instrText>
            </w:r>
            <w:r>
              <w:instrText xml:space="preserve">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w:instrText>
            </w:r>
            <w:r>
              <w:instrText xml:space="preserve">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lastRenderedPageBreak/>
              <w:fldChar w:fldCharType="begin"/>
            </w:r>
            <w:r>
              <w:instrText xml:space="preserve"> AutoTextList   \s NoStyle \t "Auto-hospedagem: Um benefício do SA que permite o uso de Produtos para fins de h</w:instrText>
            </w:r>
            <w:r>
              <w:instrText xml:space="preserve">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 Direitos Equivalentes de SA: As SLs de Software adquiridas seg</w:instrText>
            </w:r>
            <w:r>
              <w:instrText xml:space="preserve">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 xml:space="preserve">4.1 R Server </w:t>
      </w:r>
      <w:r>
        <w:t>para Hadoop, R Server para Linux e R Server para Teradata DB</w:t>
      </w:r>
    </w:p>
    <w:p w:rsidR="004F1D20" w:rsidRDefault="00FA5617">
      <w:pPr>
        <w:pStyle w:val="ProductList-Body"/>
      </w:pPr>
      <w:r>
        <w:t>O cliente que possui Servidores Licenciados cobertos por SA pode, sujeito aos direitos de uso do R Server, usar as atualizações disponibilizadas para o R Server após dezembro de 2016.</w:t>
      </w:r>
    </w:p>
    <w:p w:rsidR="004F1D20" w:rsidRDefault="004F1D20">
      <w:pPr>
        <w:pStyle w:val="PURBreadcrumb"/>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NoBorder"/>
        <w:outlineLvl w:val="1"/>
      </w:pPr>
      <w:bookmarkStart w:id="132" w:name="_Sec614"/>
      <w:r>
        <w:t>SQL Server</w:t>
      </w:r>
      <w:bookmarkEnd w:id="132"/>
      <w:r>
        <w:fldChar w:fldCharType="begin"/>
      </w:r>
      <w:r>
        <w:instrText xml:space="preserve"> TC "</w:instrText>
      </w:r>
      <w:bookmarkStart w:id="133" w:name="_Toc473203897"/>
      <w:r>
        <w:instrText>SQL Server</w:instrText>
      </w:r>
      <w:bookmarkEnd w:id="133"/>
      <w:r>
        <w:instrText>" \l 2</w:instrText>
      </w:r>
      <w:r>
        <w:fldChar w:fldCharType="end"/>
      </w:r>
    </w:p>
    <w:p w:rsidR="004F1D20" w:rsidRDefault="00FA5617">
      <w:pPr>
        <w:pStyle w:val="ProductList-Offering1SubSection"/>
        <w:outlineLvl w:val="2"/>
      </w:pPr>
      <w:bookmarkStart w:id="134" w:name="_Sec688"/>
      <w:r>
        <w:t>1. Disponibilidade do Produto</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w:instrText>
            </w:r>
            <w:r>
              <w:instrText xml:space="preserve">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SQL Server 2016 Standard</w:t>
            </w:r>
            <w:r>
              <w:fldChar w:fldCharType="begin"/>
            </w:r>
            <w:r>
              <w:instrText xml:space="preserve"> XE "SQL Server 2016 Standa</w:instrText>
            </w:r>
            <w:r>
              <w:instrText xml:space="preserve">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w:instrText>
            </w:r>
            <w:r>
              <w:instrText xml:space="preserve">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w:instrText>
            </w:r>
            <w:r>
              <w:instrText xml:space="preserve">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4F1D20">
      <w:pPr>
        <w:pStyle w:val="ProductList-Body"/>
      </w:pPr>
    </w:p>
    <w:p w:rsidR="004F1D20" w:rsidRDefault="00FA5617">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 xml:space="preserve">Pool de </w:t>
            </w:r>
            <w:r>
              <w:rPr>
                <w:color w:val="0563C1"/>
              </w:rPr>
              <w:t>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w:instrText>
            </w:r>
            <w:r>
              <w:instrText xml:space="preserve">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w:t>
            </w:r>
            <w:r>
              <w:rPr>
                <w:color w:val="404040"/>
              </w:rPr>
              <w:t xml:space="preserve">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 xml:space="preserve">Isenção </w:t>
            </w:r>
            <w:r>
              <w:rPr>
                <w:color w:val="0563C1"/>
              </w:rPr>
              <w:t>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2.1 SQL Server 2016 Enterprise</w:t>
      </w:r>
    </w:p>
    <w:p w:rsidR="004F1D20" w:rsidRDefault="00FA5617">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 Clientes de SA existentes atualizando para a versão 2016 devem consultar os </w:t>
      </w:r>
      <w:hyperlink r:id="rId54">
        <w:r>
          <w:rPr>
            <w:color w:val="00467F"/>
            <w:u w:val="single"/>
          </w:rPr>
          <w:t>Termos do Produto de junho de 2016</w:t>
        </w:r>
      </w:hyperlink>
      <w:r>
        <w:t xml:space="preserve"> para seus Termos de Licença.</w:t>
      </w:r>
    </w:p>
    <w:p w:rsidR="004F1D20" w:rsidRDefault="004F1D20">
      <w:pPr>
        <w:pStyle w:val="ProductList-Body"/>
      </w:pPr>
    </w:p>
    <w:p w:rsidR="004F1D20" w:rsidRDefault="00FA5617">
      <w:pPr>
        <w:pStyle w:val="ProductList-ClauseHeading"/>
        <w:outlineLvl w:val="3"/>
      </w:pPr>
      <w:r>
        <w:t>2.2 SQL Server Pa</w:t>
      </w:r>
      <w:r>
        <w:t>rallel Data Warehouse</w:t>
      </w:r>
    </w:p>
    <w:p w:rsidR="004F1D20" w:rsidRDefault="00FA5617">
      <w:pPr>
        <w:pStyle w:val="ProductList-Body"/>
      </w:pPr>
      <w:r>
        <w:t>SQL Server Parallel Data Warehouse é uma opção de implantação para clientes do SQL Server 2016 Enterprise</w:t>
      </w:r>
      <w:r>
        <w:fldChar w:fldCharType="begin"/>
      </w:r>
      <w:r>
        <w:instrText xml:space="preserve"> XE "clientes do SQL Server 2016 Enterprise" </w:instrText>
      </w:r>
      <w:r>
        <w:fldChar w:fldCharType="end"/>
      </w:r>
      <w:r>
        <w:t>. Os Clientes estão qualificados para usar somente as compilações do software disp</w:t>
      </w:r>
      <w:r>
        <w:t>onibilizadas durante a vigência da sua cobertura de SA.</w:t>
      </w:r>
    </w:p>
    <w:p w:rsidR="004F1D20" w:rsidRDefault="004F1D20">
      <w:pPr>
        <w:pStyle w:val="ProductList-Body"/>
      </w:pPr>
    </w:p>
    <w:p w:rsidR="004F1D20" w:rsidRDefault="00FA5617">
      <w:pPr>
        <w:pStyle w:val="ProductList-ClauseHeading"/>
        <w:outlineLvl w:val="3"/>
      </w:pPr>
      <w:r>
        <w:t>2.3 Compilação Opcional do SQL Server Parallel Data Warehouse sem Oracle Java</w:t>
      </w:r>
    </w:p>
    <w:p w:rsidR="004F1D20" w:rsidRDefault="00FA5617">
      <w:pPr>
        <w:pStyle w:val="ProductList-Body"/>
      </w:pPr>
      <w:r>
        <w:t xml:space="preserve">Os Clientes podem exigir uma compilação do produto com Oracle Java ou, mediante solicitação, sem Oracle Java. Para obter </w:t>
      </w:r>
      <w:r>
        <w:t xml:space="preserve">mais informações, consulte o site </w:t>
      </w:r>
      <w:hyperlink r:id="rId55">
        <w:r>
          <w:rPr>
            <w:color w:val="00467F"/>
            <w:u w:val="single"/>
          </w:rPr>
          <w:t>http://www.microsoft.com/en-us/sqlserver/solutions-technologies/data-warehousing/pdw.aspx</w:t>
        </w:r>
      </w:hyperlink>
      <w:r>
        <w:t>.</w:t>
      </w:r>
    </w:p>
    <w:p w:rsidR="004F1D20" w:rsidRDefault="00FA5617">
      <w:pPr>
        <w:pStyle w:val="ProductList-Offering1SubSection"/>
        <w:outlineLvl w:val="2"/>
      </w:pPr>
      <w:bookmarkStart w:id="136" w:name="_Sec794"/>
      <w:r>
        <w:t>3. Direitos de Uso</w:t>
      </w:r>
      <w:bookmarkEnd w:id="136"/>
    </w:p>
    <w:tbl>
      <w:tblPr>
        <w:tblStyle w:val="PURTable"/>
        <w:tblW w:w="0" w:type="dxa"/>
        <w:tblLook w:val="04A0" w:firstRow="1" w:lastRow="0" w:firstColumn="1" w:lastColumn="0" w:noHBand="0" w:noVBand="1"/>
      </w:tblPr>
      <w:tblGrid>
        <w:gridCol w:w="3591"/>
        <w:gridCol w:w="3598"/>
        <w:gridCol w:w="360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w:instrText>
            </w:r>
            <w:r>
              <w:instrText xml:space="preserve">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w:instrText>
            </w:r>
            <w:r>
              <w:instrText xml:space="preserve">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identificado nos Direitos de Uso para Produtos para Servidor que o Cliente tem permissão para usar em qualque</w:instrText>
            </w:r>
            <w:r>
              <w:instrText xml:space="preserve">r dispositivo junto com seu uso do software para servidores." </w:instrText>
            </w:r>
            <w:r>
              <w:fldChar w:fldCharType="separate"/>
            </w:r>
            <w:r>
              <w:rPr>
                <w:color w:val="0563C1"/>
              </w:rPr>
              <w:t>Software Adicional</w:t>
            </w:r>
            <w:r>
              <w:fldChar w:fldCharType="end"/>
            </w:r>
            <w:r>
              <w:t>: Todas as edições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para Clientes: Indica se um Produto de servidor requer ou não CALs para acesso por usuários e disposi</w:instrText>
            </w:r>
            <w:r>
              <w:instrText xml:space="preserve">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w:t>
            </w:r>
            <w:r>
              <w:rPr>
                <w:color w:val="0563C1"/>
              </w:rPr>
              <w:t xml:space="preserv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w:instrText>
            </w:r>
            <w:r>
              <w:instrText xml:space="preserve"> para obter detalhes." </w:instrText>
            </w:r>
            <w:r>
              <w:fldChar w:fldCharType="separate"/>
            </w:r>
            <w:r>
              <w:rPr>
                <w:color w:val="0563C1"/>
              </w:rPr>
              <w:t>Tecnologias Incluídas</w:t>
            </w:r>
            <w:r>
              <w:fldChar w:fldCharType="end"/>
            </w:r>
            <w:r>
              <w:t>: Componentes de Software do Windows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F1D20" w:rsidRDefault="00FA561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 xml:space="preserve">3.2 Atualizações Automáticas para Versões Anteriores do </w:t>
      </w:r>
      <w:r>
        <w:t>SQL Server</w:t>
      </w:r>
    </w:p>
    <w:p w:rsidR="004F1D20" w:rsidRDefault="00FA5617">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w:t>
      </w:r>
      <w:r>
        <w:t xml:space="preserve"> Server anterior ao SQL Server 2012 (ou componentes de qualquer um deles), esse software atualizará e substituirá automaticamente determinados arquivos ou recursos dessas edições pelos arquivos deste software. Esse recurso não pode ser desativado. A remoçã</w:t>
      </w:r>
      <w:r>
        <w:t xml:space="preserve">o desses arquivos poderá causar erros no software, </w:t>
      </w:r>
      <w:r>
        <w:lastRenderedPageBreak/>
        <w:t xml:space="preserve">e é possível que os arquivos originais não sejam recuperáveis. Ao instalar esse software em um </w:t>
      </w:r>
      <w:r>
        <w:fldChar w:fldCharType="begin"/>
      </w:r>
      <w:r>
        <w:instrText xml:space="preserve"> AutoTextList   \s NoStyle \t "Servidor significa um sistema de hardware físico capaz de executar o software p</w:instrText>
      </w:r>
      <w:r>
        <w:instrText xml:space="preserve">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w:instrText>
      </w:r>
      <w:r>
        <w:instrText xml:space="preserve">vidor significa um sistema de hardware físico capaz de executar o software para servidor." </w:instrText>
      </w:r>
      <w:r>
        <w:fldChar w:fldCharType="separate"/>
      </w:r>
      <w:r>
        <w:rPr>
          <w:color w:val="0563C1"/>
        </w:rPr>
        <w:t>Servidor</w:t>
      </w:r>
      <w:r>
        <w:fldChar w:fldCharType="end"/>
      </w:r>
      <w:r>
        <w:t xml:space="preserve"> ou dispositivo.</w:t>
      </w:r>
    </w:p>
    <w:p w:rsidR="004F1D20" w:rsidRDefault="004F1D20">
      <w:pPr>
        <w:pStyle w:val="ProductList-Body"/>
      </w:pPr>
    </w:p>
    <w:p w:rsidR="004F1D20" w:rsidRDefault="00FA5617">
      <w:pPr>
        <w:pStyle w:val="ProductList-ClauseHeading"/>
        <w:outlineLvl w:val="3"/>
      </w:pPr>
      <w:r>
        <w:t>3.3 Executando Instâncias da Edição Standard</w:t>
      </w:r>
    </w:p>
    <w:p w:rsidR="004F1D20" w:rsidRDefault="00FA5617">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w:instrText>
      </w:r>
      <w:r>
        <w:instrText xml:space="preserve">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w:t>
      </w:r>
      <w:r>
        <w:rPr>
          <w:color w:val="0563C1"/>
        </w:rPr>
        <w:t>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w:instrText>
      </w:r>
      <w:r>
        <w:instrText xml:space="preserve">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w:instrText>
      </w:r>
      <w:r>
        <w:instrText>NoStyle \t "OSE significa todas as Instâncias ou parte de uma Instância do sistema operacional ou todas as Instâncias ou parte de uma Instância do sistema operacional virtual (ou de outra forma emulado)...(Consulte o Glossário para obter a definição comple</w:instrText>
      </w:r>
      <w:r>
        <w:instrText xml:space="preserve">ta)" </w:instrText>
      </w:r>
      <w:r>
        <w:fldChar w:fldCharType="separate"/>
      </w:r>
      <w:r>
        <w:rPr>
          <w:color w:val="0563C1"/>
        </w:rPr>
        <w:t>OSE</w:t>
      </w:r>
      <w:r>
        <w:fldChar w:fldCharType="end"/>
      </w:r>
      <w:r>
        <w:t>.</w:t>
      </w:r>
    </w:p>
    <w:p w:rsidR="004F1D20" w:rsidRDefault="004F1D20">
      <w:pPr>
        <w:pStyle w:val="ProductList-Body"/>
      </w:pPr>
    </w:p>
    <w:p w:rsidR="004F1D20" w:rsidRDefault="00FA5617">
      <w:pPr>
        <w:pStyle w:val="ProductList-ClauseHeading"/>
        <w:outlineLvl w:val="3"/>
      </w:pPr>
      <w:r>
        <w:t>3.4 Servidores de Failover para Parallel Data Warehouse (PDW)</w:t>
      </w:r>
    </w:p>
    <w:p w:rsidR="004F1D20" w:rsidRDefault="00FA5617">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w:instrText>
      </w:r>
      <w:r>
        <w:instrText xml:space="preserve">List   \s NoStyle \t "OSE Virtual significa um OSE que é configurado para ser executado em um sistema de hardware virtual" </w:instrText>
      </w:r>
      <w:r>
        <w:fldChar w:fldCharType="separate"/>
      </w:r>
      <w:r>
        <w:rPr>
          <w:color w:val="0563C1"/>
        </w:rPr>
        <w:t>OSE Virtual</w:t>
      </w:r>
      <w:r>
        <w:fldChar w:fldCharType="end"/>
      </w:r>
      <w:r>
        <w:t>). A tecnologia é incorporada ao dispositivo, o que permite ao software efetuar failover para outro nó de computação no</w:t>
      </w:r>
      <w:r>
        <w:t xml:space="preserve">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w:instrText>
      </w:r>
      <w:r>
        <w:instrText xml:space="preserve">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w:t>
      </w:r>
      <w:r>
        <w:t>a tecnologia PDW Appliance.</w:t>
      </w:r>
    </w:p>
    <w:p w:rsidR="004F1D20" w:rsidRDefault="004F1D20">
      <w:pPr>
        <w:pStyle w:val="ProductList-Body"/>
      </w:pPr>
    </w:p>
    <w:p w:rsidR="004F1D20" w:rsidRDefault="00FA5617">
      <w:pPr>
        <w:pStyle w:val="ProductList-ClauseHeading"/>
        <w:outlineLvl w:val="3"/>
      </w:pPr>
      <w:r>
        <w:t>3.5 Software Adicional</w:t>
      </w:r>
    </w:p>
    <w:p w:rsidR="004F1D20" w:rsidRDefault="00FA5617">
      <w:pPr>
        <w:pStyle w:val="ProductList-SubClauseHeading"/>
        <w:outlineLvl w:val="4"/>
      </w:pPr>
      <w:r>
        <w:t>3.5.1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Client Tools Connectivity</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Distributed Replay Client</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Management Tools - Completo</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SDK do SQL Client Connectiv</w:t>
            </w:r>
            <w:r>
              <w:t>ity</w:t>
            </w:r>
          </w:p>
        </w:tc>
        <w:tc>
          <w:tcPr>
            <w:tcW w:w="40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Indented"/>
      </w:pPr>
    </w:p>
    <w:p w:rsidR="004F1D20" w:rsidRDefault="00FA5617">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w:instrText>
            </w:r>
            <w:r>
              <w:instrText xml:space="preserve">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"M</w:instrText>
            </w:r>
            <w:r>
              <w:instrText>obilidade de Licenças: Direitos disponíveis para clientes de SA para ceder licenças fora dos cronogramas padrão ou para usar os Produtos em servidores de diversos locatários fora de seus próprios data centers; consulte a seção Mobilidade de Licenças do Apê</w:instrText>
            </w:r>
            <w:r>
              <w:instrText xml:space="preserve">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w:instrText>
            </w:r>
            <w:r>
              <w:instrText xml:space="preserve">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Termos do Produto do SQL Server 2014 Business Intelligence</w:t>
            </w:r>
            <w:r>
              <w:t xml:space="preserve"> e Parallel Data Warehouse </w:t>
            </w:r>
            <w:hyperlink r:id="rId56">
              <w:r>
                <w:rPr>
                  <w:color w:val="00467F"/>
                  <w:u w:val="single"/>
                </w:rPr>
                <w:t>- junho de 2016</w:t>
              </w:r>
            </w:hyperlink>
          </w:p>
          <w:p w:rsidR="004F1D20" w:rsidRDefault="00FA5617">
            <w:pPr>
              <w:pStyle w:val="ProductList-TableBody"/>
            </w:pPr>
            <w:hyperlink r:id="rId57">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 Direitos Equivalentes de SA: As SLs de Software adquiridas segundo o Registro para Servidor e Nuvem ou Contrato de Produtos e Serviços da Microsoft fornecem os mesmos direitos e benefícios de SA</w:instrText>
            </w:r>
            <w:r>
              <w:instrText xml:space="preserve">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URBreadcrumb"/>
      </w:pPr>
    </w:p>
    <w:p w:rsidR="004F1D20" w:rsidRDefault="00FA5617">
      <w:pPr>
        <w:pStyle w:val="ProductList-ClauseHeading"/>
        <w:outlineLvl w:val="3"/>
      </w:pPr>
      <w:r>
        <w:t>4.1 SQL Server 2016 Enterprise Core - Virtualização Ilimitada</w:t>
      </w:r>
    </w:p>
    <w:p w:rsidR="004F1D20" w:rsidRDefault="00FA5617">
      <w:pPr>
        <w:pStyle w:val="ProductList-Body"/>
      </w:pPr>
      <w:r>
        <w:t>O Cliente pode executar qualquer número de instâncias do software para servidores em q</w:t>
      </w:r>
      <w:r>
        <w:t xml:space="preserve">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w:instrText>
      </w:r>
      <w:r>
        <w:instrText xml:space="preserve">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w:instrText>
      </w:r>
      <w:r>
        <w:instrText xml:space="preserve">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w:instrText>
      </w:r>
      <w:r>
        <w:instrText xml:space="preserve">tware para servidor." </w:instrText>
      </w:r>
      <w:r>
        <w:fldChar w:fldCharType="separate"/>
      </w:r>
      <w:r>
        <w:rPr>
          <w:color w:val="0563C1"/>
        </w:rPr>
        <w:t>Servidor</w:t>
      </w:r>
      <w:r>
        <w:fldChar w:fldCharType="end"/>
      </w:r>
      <w:r>
        <w:t>.</w:t>
      </w:r>
    </w:p>
    <w:p w:rsidR="004F1D20" w:rsidRDefault="004F1D20">
      <w:pPr>
        <w:pStyle w:val="ProductList-Body"/>
      </w:pPr>
    </w:p>
    <w:p w:rsidR="004F1D20" w:rsidRDefault="00FA5617">
      <w:pPr>
        <w:pStyle w:val="ProductList-ClauseHeading"/>
        <w:outlineLvl w:val="3"/>
      </w:pPr>
      <w:r>
        <w:t>4.2 SQL Server 2016 Enterprise Core - Atualizações de Recursos do Parallel Data Warehouse</w:t>
      </w:r>
    </w:p>
    <w:p w:rsidR="004F1D20" w:rsidRDefault="00FA5617">
      <w:pPr>
        <w:pStyle w:val="ProductList-Body"/>
      </w:pPr>
      <w:r>
        <w:t>Os Clientes com cobertura do SA estão qualificados para lançamentos de recursos do Parallel Data Warehouse (por exemplo, atualizaç</w:t>
      </w:r>
      <w:r>
        <w:t>ões de dispositivos) entre os principais lançamentos de produtos.</w:t>
      </w:r>
    </w:p>
    <w:p w:rsidR="004F1D20" w:rsidRDefault="004F1D20">
      <w:pPr>
        <w:pStyle w:val="ProductList-Body"/>
      </w:pPr>
    </w:p>
    <w:p w:rsidR="004F1D20" w:rsidRDefault="00FA5617">
      <w:pPr>
        <w:pStyle w:val="ProductList-ClauseHeading"/>
        <w:outlineLvl w:val="3"/>
      </w:pPr>
      <w:r>
        <w:t>4.3 Opção de Compra (“Buy-out”) do SQL Server de acordo com o Enrollment for Application Platform (EAP)</w:t>
      </w:r>
    </w:p>
    <w:p w:rsidR="004F1D20" w:rsidRDefault="00FA5617">
      <w:pPr>
        <w:pStyle w:val="ProductList-Body"/>
      </w:pPr>
      <w:r>
        <w:t xml:space="preserve">O Cliente poderá renovar as </w:t>
      </w:r>
      <w:r>
        <w:fldChar w:fldCharType="begin"/>
      </w:r>
      <w:r>
        <w:instrText xml:space="preserve"> AutoTextList   \s NoStyle \t "Licença significa o direit</w:instrText>
      </w:r>
      <w:r>
        <w:instrText xml:space="preserve">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w:instrText>
      </w:r>
      <w:r>
        <w:instrText xml:space="preserve">o de baixar, instalar, acessar e usar um Produto." </w:instrText>
      </w:r>
      <w:r>
        <w:fldChar w:fldCharType="separate"/>
      </w:r>
      <w:r>
        <w:rPr>
          <w:color w:val="0563C1"/>
        </w:rPr>
        <w:t>Licenças</w:t>
      </w:r>
      <w:r>
        <w:fldChar w:fldCharType="end"/>
      </w:r>
      <w:r>
        <w:t xml:space="preserve"> de núcleo.</w:t>
      </w:r>
    </w:p>
    <w:p w:rsidR="004F1D20" w:rsidRDefault="004F1D20">
      <w:pPr>
        <w:pStyle w:val="ProductList-Body"/>
      </w:pPr>
    </w:p>
    <w:p w:rsidR="004F1D20" w:rsidRDefault="00FA5617">
      <w:pPr>
        <w:pStyle w:val="ProductList-ClauseHeading"/>
        <w:outlineLvl w:val="3"/>
      </w:pPr>
      <w:r>
        <w:t>4.4 R Server para Windows - SQL Server Enterprise Core e SQL Server Enterprise</w:t>
      </w:r>
    </w:p>
    <w:p w:rsidR="004F1D20" w:rsidRDefault="00FA5617">
      <w:pPr>
        <w:pStyle w:val="ProductList-Body"/>
      </w:pPr>
      <w:r>
        <w:t>Somente clientes com servidores licenciados para executar o SQL Server Enterprise Core com SA ou SQL S</w:t>
      </w:r>
      <w:r>
        <w:t>erver Enterprise com SA podem usar as atualizações para R Server para Windows disponibilizadas após junho de 2016. Os clientes podem usar essas atualizações dos Servidores Licenciados, sujeitas aos direitos de uso do SQL Server Enterprise Core e SQL Server</w:t>
      </w:r>
      <w:r>
        <w:t xml:space="preserve"> Enterprise, respectivamente. Os clientes que estão licenciando o SQL Server Enterprise sob o Modelo de Licenciamento de CAL/Servidor deverão também ter o SA em suas CALs correspondentes para obter este benefício. O direito dos Clientes de usar essas atual</w:t>
      </w:r>
      <w:r>
        <w:t>izações expira quando o SA expirar.</w:t>
      </w:r>
    </w:p>
    <w:p w:rsidR="004F1D20" w:rsidRDefault="004F1D20">
      <w:pPr>
        <w:pStyle w:val="PURBreadcrumb"/>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73203898"/>
      <w:r>
        <w:instrText>System Center</w:instrText>
      </w:r>
      <w:bookmarkEnd w:id="139"/>
      <w:r>
        <w:instrText>" \l 2</w:instrText>
      </w:r>
      <w:r>
        <w:fldChar w:fldCharType="end"/>
      </w:r>
    </w:p>
    <w:p w:rsidR="004F1D20" w:rsidRDefault="00FA5617">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3899"/>
      <w:r>
        <w:instrText>System Center Server</w:instrText>
      </w:r>
      <w:bookmarkEnd w:id="141"/>
      <w:r>
        <w:instrText>" \l 3</w:instrText>
      </w:r>
      <w:r>
        <w:fldChar w:fldCharType="end"/>
      </w:r>
    </w:p>
    <w:p w:rsidR="004F1D20" w:rsidRDefault="00FA5617">
      <w:pPr>
        <w:pStyle w:val="ProductList-Offering1SubSection"/>
        <w:outlineLvl w:val="3"/>
      </w:pPr>
      <w:bookmarkStart w:id="142" w:name="_Sec689"/>
      <w:r>
        <w:t xml:space="preserve">1. </w:t>
      </w:r>
      <w:r>
        <w:t>Disponibilidade do Produto</w:t>
      </w:r>
      <w:bookmarkEnd w:id="142"/>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Licença de Gerenciamento do System Center 2016 Datacenter Server</w:t>
            </w:r>
            <w:r>
              <w:fldChar w:fldCharType="begin"/>
            </w:r>
            <w:r>
              <w:instrText xml:space="preserve"> XE "Licença de Gerenciamento do System Center 2016 Datacenter Server" </w:instrText>
            </w:r>
            <w:r>
              <w:fldChar w:fldCharType="end"/>
            </w:r>
            <w:r>
              <w:t xml:space="preserve"> (pacote com duas Licenças Principais)</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Licença de Gerenciamento do System Center 2016 Standard Server</w:t>
            </w:r>
            <w:r>
              <w:fldChar w:fldCharType="begin"/>
            </w:r>
            <w:r>
              <w:instrText xml:space="preserve"> XE "</w:instrText>
            </w:r>
            <w:r>
              <w:instrText xml:space="preserve">Licença de Gerenciamento do System Center 2016 Standard Server" </w:instrText>
            </w:r>
            <w:r>
              <w:fldChar w:fldCharType="end"/>
            </w:r>
            <w:r>
              <w:t xml:space="preserve">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w:instrText>
            </w:r>
            <w:r>
              <w:instrText xml:space="preserve">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3"/>
      </w:pPr>
      <w:bookmarkStart w:id="143" w:name="_Sec744"/>
      <w:r>
        <w:t xml:space="preserve">2. Condições do </w:t>
      </w:r>
      <w:r>
        <w:t>Produto</w:t>
      </w:r>
      <w:bookmarkEnd w:id="143"/>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w:instrText>
            </w:r>
            <w:r>
              <w:instrText xml:space="preserve">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Offering1SubSection"/>
        <w:outlineLvl w:val="3"/>
      </w:pPr>
      <w:bookmarkStart w:id="144" w:name="_Sec797"/>
      <w:r>
        <w:t>3. Direitos de Uso</w:t>
      </w:r>
      <w:bookmarkEnd w:id="144"/>
    </w:p>
    <w:tbl>
      <w:tblPr>
        <w:tblStyle w:val="PURTable"/>
        <w:tblW w:w="0" w:type="dxa"/>
        <w:tblLook w:val="04A0" w:firstRow="1" w:lastRow="0" w:firstColumn="1" w:lastColumn="0" w:noHBand="0" w:noVBand="1"/>
      </w:tblPr>
      <w:tblGrid>
        <w:gridCol w:w="3615"/>
        <w:gridCol w:w="3573"/>
        <w:gridCol w:w="360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w:instrText>
            </w:r>
            <w:r>
              <w:instrText xml:space="preserv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 xml:space="preserve">3.2 Licença de Gerenciamento - </w:t>
      </w:r>
      <w:r>
        <w:t>System Center 2016 Datacenter Server</w:t>
      </w:r>
    </w:p>
    <w:tbl>
      <w:tblPr>
        <w:tblStyle w:val="PURTable"/>
        <w:tblW w:w="0" w:type="dxa"/>
        <w:tblLook w:val="04A0" w:firstRow="1" w:lastRow="0" w:firstColumn="1" w:lastColumn="0" w:noHBand="0" w:noVBand="1"/>
      </w:tblPr>
      <w:tblGrid>
        <w:gridCol w:w="3642"/>
        <w:gridCol w:w="3642"/>
        <w:gridCol w:w="350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3.3 Tecnologia SQL Server</w:t>
      </w:r>
    </w:p>
    <w:p w:rsidR="004F1D20" w:rsidRDefault="00FA5617">
      <w:pPr>
        <w:pStyle w:val="ProductList-Body"/>
      </w:pPr>
      <w:r>
        <w:t xml:space="preserve">O Cliente pode executar qualquer número de </w:t>
      </w:r>
      <w:r>
        <w:fldChar w:fldCharType="begin"/>
      </w:r>
      <w:r>
        <w:instrText xml:space="preserve"> AutoTextList   \s NoStyle \t "Instância significa u</w:instrText>
      </w:r>
      <w:r>
        <w:instrText xml:space="preserve">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w:instrText>
      </w:r>
      <w:r>
        <w:instrText xml:space="preserve">  \s NoStyle \t "OSE significa todas as Instâncias ou parte de uma Instância do sistema operacional ou todas as Instâncias ou parte de uma Instância do sistema operacional virtual (ou de outra forma emulado)...(Consulte o Glossário para obter a definição c</w:instrText>
      </w:r>
      <w:r>
        <w:instrText xml:space="preserve">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4F1D20" w:rsidRDefault="004F1D20">
      <w:pPr>
        <w:pStyle w:val="ProductList-Body"/>
      </w:pPr>
    </w:p>
    <w:p w:rsidR="004F1D20" w:rsidRDefault="00FA5617">
      <w:pPr>
        <w:pStyle w:val="ProductList-ClauseHeading"/>
        <w:outlineLvl w:val="4"/>
      </w:pPr>
      <w:r>
        <w:t>3.4 Contêineres do Windows Server</w:t>
      </w:r>
    </w:p>
    <w:p w:rsidR="004F1D20" w:rsidRDefault="00FA5617">
      <w:pPr>
        <w:pStyle w:val="ProductList-Body"/>
      </w:pPr>
      <w:r>
        <w:t xml:space="preserve">O Cliente pode Gerenciar qualquer número de </w:t>
      </w:r>
      <w:r>
        <w:fldChar w:fldCharType="begin"/>
      </w:r>
      <w:r>
        <w:instrText xml:space="preserve"> AutoTextLis</w:instrText>
      </w:r>
      <w:r>
        <w:instrText>t   \s NoStyle \t "OSEs significa todas as Instâncias ou parte de uma Instância do sistema operacional ou todas as Instâncias ou parte de uma Instância do sistema operacional virtual (ou de outra forma emulado)...(Consulte o Glossário para obter a definiçã</w:instrText>
      </w:r>
      <w:r>
        <w:instrText xml:space="preserve">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w:instrText>
      </w:r>
      <w:r>
        <w:instrText xml:space="preserve">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F1D20" w:rsidRDefault="00FA5617">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w:instrText>
            </w:r>
            <w:r>
              <w:instrText xml:space="preserve">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"Recuperação de Desastre:</w:instrText>
            </w:r>
            <w:r>
              <w:instrText xml:space="preserv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w:t>
            </w:r>
            <w:r>
              <w:rPr>
                <w:color w:val="0563C1"/>
              </w:rPr>
              <w:t>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w:instrText>
            </w:r>
            <w:r>
              <w:instrText xml:space="preserve">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r>
              <w:t xml:space="preserve">, </w:t>
            </w:r>
            <w:hyperlink r:id="rId59">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"Auto-hospedagem: Um benefício </w:instrText>
            </w:r>
            <w:r>
              <w:instrText xml:space="preserve">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4.1 Nano Server</w:t>
      </w:r>
    </w:p>
    <w:p w:rsidR="004F1D20" w:rsidRDefault="00FA5617">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Gerenciar a opção de implantação do Nano Server. </w:t>
      </w:r>
    </w:p>
    <w:p w:rsidR="004F1D20" w:rsidRDefault="004F1D20">
      <w:pPr>
        <w:pStyle w:val="ProductList-Body"/>
      </w:pPr>
    </w:p>
    <w:p w:rsidR="004F1D20" w:rsidRDefault="00FA5617">
      <w:pPr>
        <w:pStyle w:val="ProductList-ClauseHeading"/>
        <w:outlineLvl w:val="4"/>
      </w:pPr>
      <w:r>
        <w:t>4.2 Direitos de Ramificação Atual do System Center Configuration Manager</w:t>
      </w:r>
    </w:p>
    <w:p w:rsidR="004F1D20" w:rsidRDefault="00FA5617">
      <w:pPr>
        <w:pStyle w:val="ProductList-Body"/>
      </w:pPr>
      <w:r>
        <w:t xml:space="preserve">Os Clientes com SA ativo nas </w:t>
      </w:r>
      <w:r>
        <w:fldChar w:fldCharType="begin"/>
      </w:r>
      <w:r>
        <w:instrText xml:space="preserve"> AutoTextList   \s NoStyle \t "Licença significa o direi</w:instrText>
      </w:r>
      <w:r>
        <w:instrText xml:space="preserve">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do System Center Configuration Manager.</w:t>
      </w:r>
    </w:p>
    <w:p w:rsidR="004F1D20" w:rsidRDefault="004F1D20">
      <w:pPr>
        <w:pStyle w:val="ProductList-ClauseHeading"/>
        <w:outlineLvl w:val="4"/>
      </w:pPr>
    </w:p>
    <w:p w:rsidR="004F1D20" w:rsidRDefault="00FA5617">
      <w:pPr>
        <w:pStyle w:val="ProductList-ClauseHeading"/>
        <w:outlineLvl w:val="4"/>
      </w:pPr>
      <w:r>
        <w:t>4.3 System Center Global Service Monitor</w:t>
      </w:r>
    </w:p>
    <w:p w:rsidR="004F1D20" w:rsidRDefault="00FA5617">
      <w:pPr>
        <w:pStyle w:val="ProductList-Body"/>
      </w:pPr>
      <w:r>
        <w:t>Os clientes com cob</w:t>
      </w:r>
      <w:r>
        <w:t xml:space="preserve">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w:instrText>
      </w:r>
      <w:r>
        <w:instrText xml:space="preserve">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w:instrText>
      </w:r>
      <w:r>
        <w:instrText>Style \t "OSEs significa todas as Instâncias ou parte de uma Instância do sistema operacional ou todas as Instâncias ou parte de uma Instância do sistema operacional virtual (ou de outra forma emulado)...(Consulte o Glossário para obter a definição complet</w:instrText>
      </w:r>
      <w:r>
        <w:instrText xml:space="preserve">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w:instrText>
      </w:r>
      <w:r>
        <w:instrText xml:space="preserve">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3900"/>
      <w:r>
        <w:instrText>System Center Configuration Manager</w:instrText>
      </w:r>
      <w:bookmarkEnd w:id="147"/>
      <w:r>
        <w:instrText>" \l 3</w:instrText>
      </w:r>
      <w:r>
        <w:fldChar w:fldCharType="end"/>
      </w:r>
    </w:p>
    <w:p w:rsidR="004F1D20" w:rsidRDefault="00FA5617">
      <w:pPr>
        <w:pStyle w:val="ProductList-Offering1SubSection"/>
        <w:outlineLvl w:val="3"/>
      </w:pPr>
      <w:bookmarkStart w:id="148" w:name="_Sec691"/>
      <w:r>
        <w:t>1. Disponibilidade do Produto</w:t>
      </w:r>
      <w:bookmarkEnd w:id="148"/>
    </w:p>
    <w:p w:rsidR="004F1D20" w:rsidRDefault="004F1D20">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w:instrText>
            </w:r>
            <w:r>
              <w:instrText xml:space="preserve">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Licença de Gerenciamento de Cliente do System Center Configuration Manager 1606</w:t>
            </w:r>
            <w:r>
              <w:fldChar w:fldCharType="begin"/>
            </w:r>
            <w:r>
              <w:instrText xml:space="preserve"> XE "</w:instrText>
            </w:r>
            <w:r>
              <w:instrText xml:space="preserve">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Licença de Gerenciamento de Cliente do System Center Configuration Manager 1606</w:t>
            </w:r>
            <w:r>
              <w:fldChar w:fldCharType="begin"/>
            </w:r>
            <w:r>
              <w:instrText xml:space="preserve"> XE "Licença de Gerenciamento de Cliente </w:instrText>
            </w:r>
            <w:r>
              <w:instrText xml:space="preserve">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149" w:name="_Sec746"/>
      <w:r>
        <w:t>2. Condições do Produto</w:t>
      </w:r>
      <w:bookmarkEnd w:id="149"/>
    </w:p>
    <w:tbl>
      <w:tblPr>
        <w:tblStyle w:val="PURTable"/>
        <w:tblW w:w="0" w:type="dxa"/>
        <w:tblLook w:val="04A0" w:firstRow="1" w:lastRow="0" w:firstColumn="1" w:lastColumn="0" w:noHBand="0" w:noVBand="1"/>
      </w:tblPr>
      <w:tblGrid>
        <w:gridCol w:w="3604"/>
        <w:gridCol w:w="3596"/>
        <w:gridCol w:w="3590"/>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w:instrText>
            </w:r>
            <w:r>
              <w:instrText xml:space="preserv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 xml:space="preserve">Qualificados </w:t>
            </w:r>
            <w:r>
              <w:rPr>
                <w:color w:val="404040"/>
              </w:rPr>
              <w:t>para Vigência Estendida: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150" w:name="_Sec802"/>
      <w:r>
        <w:t>3. Direitos de Uso</w:t>
      </w:r>
      <w:bookmarkEnd w:id="150"/>
    </w:p>
    <w:tbl>
      <w:tblPr>
        <w:tblStyle w:val="PURTable"/>
        <w:tblW w:w="0" w:type="dxa"/>
        <w:tblLook w:val="04A0" w:firstRow="1" w:lastRow="0" w:firstColumn="1" w:lastColumn="0" w:noHBand="0" w:noVBand="1"/>
      </w:tblPr>
      <w:tblGrid>
        <w:gridCol w:w="3615"/>
        <w:gridCol w:w="3573"/>
        <w:gridCol w:w="360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w:instrText>
            </w:r>
            <w:r>
              <w:instrText xml:space="preserv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 xml:space="preserve">Licença Equivalente à Licença de Gerenciamento (consulte o </w:t>
            </w:r>
            <w:hyperlink w:anchor="_Sec591">
              <w:r>
                <w:rPr>
                  <w:color w:val="00467F"/>
                  <w:u w:val="single"/>
                </w:rPr>
                <w:t>Apêndice A</w:t>
              </w:r>
            </w:hyperlink>
            <w:r>
              <w:t>)</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3.2 Tecnologia SQL Server</w:t>
      </w:r>
    </w:p>
    <w:p w:rsidR="004F1D20" w:rsidRDefault="00FA561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w:t>
      </w:r>
      <w:r>
        <w:t xml:space="preserve">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w:instrText>
      </w:r>
      <w:r>
        <w:instrText xml:space="preserve">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4F1D20" w:rsidRDefault="00FA5617">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instrText>
            </w:r>
            <w:r>
              <w:instrText xml:space="preserve">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w:instrText>
            </w:r>
            <w:r>
              <w:instrText xml:space="preserve">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w:instrText>
            </w:r>
            <w:r>
              <w:instrText xml:space="preserv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4.1 System Center Configuration Manager - Direitos de VDI</w:t>
      </w:r>
    </w:p>
    <w:p w:rsidR="004F1D20" w:rsidRDefault="00FA5617">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w:t>
      </w:r>
      <w:r>
        <w:t xml:space="preserve">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w:t>
      </w:r>
      <w:r>
        <w:t xml:space="preserve">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w:instrText>
      </w:r>
      <w:r>
        <w:instrText xml:space="preserve">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4F1D20" w:rsidRDefault="004F1D20">
      <w:pPr>
        <w:pStyle w:val="ProductList-Body"/>
      </w:pPr>
    </w:p>
    <w:p w:rsidR="004F1D20" w:rsidRDefault="00FA5617">
      <w:pPr>
        <w:pStyle w:val="ProductList-ClauseHeading"/>
        <w:outlineLvl w:val="4"/>
      </w:pPr>
      <w:r>
        <w:t>4.2 Direitos de Ramificação Atual do System Center Configuration Manager</w:t>
      </w:r>
    </w:p>
    <w:p w:rsidR="004F1D20" w:rsidRDefault="00FA5617">
      <w:pPr>
        <w:pStyle w:val="ProductList-Body"/>
      </w:pPr>
      <w:r>
        <w:t>Clientes</w:t>
      </w:r>
      <w:r>
        <w:t xml:space="preserve"> com SA ativo nas Licenças do System Center Configuration Manager ou com os direitos de assinatura equivalentes podem instalar e usar a opção de Ramificação Atual do System Center Configuration Manager.</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3901"/>
      <w:r>
        <w:instrText>System Center Data Protection Manager</w:instrText>
      </w:r>
      <w:bookmarkEnd w:id="153"/>
      <w:r>
        <w:instrText>" \l 3</w:instrText>
      </w:r>
      <w:r>
        <w:fldChar w:fldCharType="end"/>
      </w:r>
    </w:p>
    <w:p w:rsidR="004F1D20" w:rsidRDefault="00FA5617">
      <w:pPr>
        <w:pStyle w:val="ProductList-Offering1SubSection"/>
        <w:outlineLvl w:val="3"/>
      </w:pPr>
      <w:bookmarkStart w:id="154" w:name="_Sec690"/>
      <w:r>
        <w:t>1. Disponibilidade do Produto</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w:instrText>
            </w:r>
            <w:r>
              <w:instrText xml:space="preserve">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155" w:name="_Sec745"/>
      <w:r>
        <w:t>2. Condições do Produto</w:t>
      </w:r>
      <w:bookmarkEnd w:id="155"/>
    </w:p>
    <w:tbl>
      <w:tblPr>
        <w:tblStyle w:val="PURTable"/>
        <w:tblW w:w="0" w:type="dxa"/>
        <w:tblLook w:val="04A0" w:firstRow="1" w:lastRow="0" w:firstColumn="1" w:lastColumn="0" w:noHBand="0" w:noVBand="1"/>
      </w:tblPr>
      <w:tblGrid>
        <w:gridCol w:w="3602"/>
        <w:gridCol w:w="3597"/>
        <w:gridCol w:w="359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w:instrText>
            </w:r>
            <w:r>
              <w:instrText xml:space="preserve">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156" w:name="_Sec801"/>
      <w:r>
        <w:t>3. Direitos de Uso</w:t>
      </w:r>
      <w:bookmarkEnd w:id="156"/>
    </w:p>
    <w:tbl>
      <w:tblPr>
        <w:tblStyle w:val="PURTable"/>
        <w:tblW w:w="0" w:type="dxa"/>
        <w:tblLook w:val="04A0" w:firstRow="1" w:lastRow="0" w:firstColumn="1" w:lastColumn="0" w:noHBand="0" w:noVBand="1"/>
      </w:tblPr>
      <w:tblGrid>
        <w:gridCol w:w="3615"/>
        <w:gridCol w:w="3573"/>
        <w:gridCol w:w="360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w:instrText>
            </w:r>
            <w:r>
              <w:instrText xml:space="preserve">\s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w:t>
            </w:r>
            <w:r>
              <w:t xml:space="preserve">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3.2 Tecnologia SQL Server</w:t>
      </w:r>
    </w:p>
    <w:p w:rsidR="004F1D20" w:rsidRDefault="00FA561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w:t>
      </w:r>
      <w:r>
        <w:t>er.</w:t>
      </w:r>
    </w:p>
    <w:p w:rsidR="004F1D20" w:rsidRDefault="00FA5617">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w:t>
            </w:r>
            <w:r>
              <w:rPr>
                <w:color w:val="0563C1"/>
              </w:rPr>
              <w:t>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w:instrText>
            </w:r>
            <w:r>
              <w:instrText xml:space="preserve">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w:t>
              </w:r>
              <w:r>
                <w:rPr>
                  <w:color w:val="00467F"/>
                  <w:u w:val="single"/>
                </w:rPr>
                <w:t>rodutos - outubro de 2013</w:t>
              </w:r>
            </w:hyperlink>
            <w:r>
              <w:t xml:space="preserve">, </w:t>
            </w:r>
            <w:hyperlink r:id="rId6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03902"/>
      <w:r>
        <w:instrText>System Center Endpoint Protection</w:instrText>
      </w:r>
      <w:bookmarkEnd w:id="159"/>
      <w:r>
        <w:instrText>" \l 3</w:instrText>
      </w:r>
      <w:r>
        <w:fldChar w:fldCharType="end"/>
      </w:r>
    </w:p>
    <w:p w:rsidR="004F1D20" w:rsidRDefault="00FA5617">
      <w:pPr>
        <w:pStyle w:val="ProductList-Offering1SubSection"/>
        <w:outlineLvl w:val="3"/>
      </w:pPr>
      <w:bookmarkStart w:id="160" w:name="_Sec892"/>
      <w:r>
        <w:t>1. Disponibilidade do Produto</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w:instrText>
            </w:r>
            <w:r>
              <w:instrText xml:space="preserve">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none" w:sz="4" w:space="0" w:color="BFBFBF"/>
              <w:right w:val="none" w:sz="4" w:space="0" w:color="6E6E6E"/>
            </w:tcBorders>
          </w:tcPr>
          <w:p w:rsidR="004F1D20" w:rsidRDefault="00FA5617">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4F1D20" w:rsidRDefault="00FA561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F1D20" w:rsidRDefault="00FA561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F1D20" w:rsidRDefault="004F1D2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3"/>
      </w:pPr>
      <w:bookmarkStart w:id="161" w:name="_Sec893"/>
      <w:r>
        <w:t xml:space="preserve">2. </w:t>
      </w:r>
      <w:r>
        <w:t>Condições do Produto</w:t>
      </w:r>
      <w:bookmarkEnd w:id="161"/>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w:instrText>
            </w:r>
            <w:r>
              <w:instrText xml:space="preserve">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w:t>
            </w:r>
            <w:r>
              <w:t>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(SA):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lastRenderedPageBreak/>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162" w:name="_Sec894"/>
      <w:r>
        <w:t>3. Direitos de Uso</w:t>
      </w:r>
      <w:bookmarkEnd w:id="162"/>
    </w:p>
    <w:tbl>
      <w:tblPr>
        <w:tblStyle w:val="PURTable"/>
        <w:tblW w:w="0" w:type="dxa"/>
        <w:tblLook w:val="04A0" w:firstRow="1" w:lastRow="0" w:firstColumn="1" w:lastColumn="0" w:noHBand="0" w:noVBand="1"/>
      </w:tblPr>
      <w:tblGrid>
        <w:gridCol w:w="3622"/>
        <w:gridCol w:w="3580"/>
        <w:gridCol w:w="3588"/>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que</w:instrText>
            </w:r>
            <w:r>
              <w:instrText xml:space="preserv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w:t>
            </w:r>
            <w:r>
              <w:rPr>
                <w:color w:val="404040"/>
              </w:rPr>
              <w:t>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w:t>
              </w:r>
              <w:r>
                <w:rPr>
                  <w:color w:val="00467F"/>
                  <w:u w:val="single"/>
                </w:rPr>
                <w: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SLs de Usuário e Dispositivo</w:t>
      </w:r>
    </w:p>
    <w:p w:rsidR="004F1D20" w:rsidRDefault="00FA5617">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4F1D20" w:rsidRDefault="004F1D20">
      <w:pPr>
        <w:pStyle w:val="ProductList-Body"/>
      </w:pPr>
    </w:p>
    <w:p w:rsidR="004F1D20" w:rsidRDefault="00FA5617">
      <w:pPr>
        <w:pStyle w:val="ProductList-ClauseHeading"/>
        <w:outlineLvl w:val="4"/>
      </w:pPr>
      <w:r>
        <w:t>3.2 SLs de Gerenciamento de Servidores</w:t>
      </w:r>
    </w:p>
    <w:p w:rsidR="004F1D20" w:rsidRDefault="00FA5617">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w:t>
      </w:r>
      <w:r>
        <w:t xml:space="preserve">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w:instrText>
      </w:r>
      <w:r>
        <w:instrText xml:space="preserve">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w:instrText>
      </w:r>
      <w:r>
        <w:instrText xml:space="preserve">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w:t>
      </w:r>
      <w:r>
        <w:t>idores” corresponde a um dispositivo no qual o Cliente executa o software de sistema operacional do servidor.</w:t>
      </w:r>
    </w:p>
    <w:p w:rsidR="004F1D20" w:rsidRDefault="004F1D20">
      <w:pPr>
        <w:pStyle w:val="ProductList-Body"/>
      </w:pPr>
    </w:p>
    <w:p w:rsidR="004F1D20" w:rsidRDefault="00FA5617">
      <w:pPr>
        <w:pStyle w:val="ProductList-ClauseHeading"/>
        <w:outlineLvl w:val="4"/>
      </w:pPr>
      <w:r>
        <w:t>3.3 Substituição de Mecanismos de Verificação</w:t>
      </w:r>
    </w:p>
    <w:p w:rsidR="004F1D20" w:rsidRDefault="00FA5617">
      <w:pPr>
        <w:pStyle w:val="ProductList-Body"/>
      </w:pPr>
      <w:r>
        <w:t>A Microsoft poderá substituir o software e os arquivos semelhantes pelo Serviço Online:</w:t>
      </w:r>
    </w:p>
    <w:p w:rsidR="004F1D20" w:rsidRDefault="00FA5617" w:rsidP="001A76A1">
      <w:pPr>
        <w:pStyle w:val="ProductList-Bullet"/>
        <w:numPr>
          <w:ilvl w:val="0"/>
          <w:numId w:val="20"/>
        </w:numPr>
      </w:pPr>
      <w:r>
        <w:t>software an</w:t>
      </w:r>
      <w:r>
        <w:t>tivírus e anti-spam; e</w:t>
      </w:r>
    </w:p>
    <w:p w:rsidR="004F1D20" w:rsidRDefault="00FA5617" w:rsidP="001A76A1">
      <w:pPr>
        <w:pStyle w:val="ProductList-Bullet"/>
        <w:numPr>
          <w:ilvl w:val="0"/>
          <w:numId w:val="20"/>
        </w:numPr>
      </w:pPr>
      <w:r>
        <w:t>arquivos de assinatura e arquivos de dados com filtragem de conteúdo.</w:t>
      </w:r>
    </w:p>
    <w:p w:rsidR="004F1D20" w:rsidRDefault="00FA5617">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63">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03903"/>
      <w:r>
        <w:instrText>System Center Operations Manager</w:instrText>
      </w:r>
      <w:bookmarkEnd w:id="165"/>
      <w:r>
        <w:instrText>" \l 3</w:instrText>
      </w:r>
      <w:r>
        <w:fldChar w:fldCharType="end"/>
      </w:r>
    </w:p>
    <w:p w:rsidR="004F1D20" w:rsidRDefault="00FA5617">
      <w:pPr>
        <w:pStyle w:val="ProductList-Offering1SubSection"/>
        <w:outlineLvl w:val="3"/>
      </w:pPr>
      <w:bookmarkStart w:id="166" w:name="_Sec1181"/>
      <w:r>
        <w:t>1. Disponibilidade do Produto</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F1D20" w:rsidRDefault="004F1D2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167" w:name="_Sec1182"/>
      <w:r>
        <w:t>2. Condições do Produto</w:t>
      </w:r>
      <w:bookmarkEnd w:id="167"/>
    </w:p>
    <w:tbl>
      <w:tblPr>
        <w:tblStyle w:val="PURTable"/>
        <w:tblW w:w="0" w:type="dxa"/>
        <w:tblLook w:val="04A0" w:firstRow="1" w:lastRow="0" w:firstColumn="1" w:lastColumn="0" w:noHBand="0" w:noVBand="1"/>
      </w:tblPr>
      <w:tblGrid>
        <w:gridCol w:w="3602"/>
        <w:gridCol w:w="3597"/>
        <w:gridCol w:w="359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w:instrText>
            </w:r>
            <w:r>
              <w:instrText xml:space="preserv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w:t>
            </w:r>
            <w:r>
              <w:rPr>
                <w:color w:val="404040"/>
              </w:rPr>
              <w:t xml:space="preserv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168" w:name="_Sec1183"/>
      <w:r>
        <w:t>3. Direitos de Uso</w:t>
      </w:r>
      <w:bookmarkEnd w:id="168"/>
    </w:p>
    <w:tbl>
      <w:tblPr>
        <w:tblStyle w:val="PURTable"/>
        <w:tblW w:w="0" w:type="dxa"/>
        <w:tblLook w:val="04A0" w:firstRow="1" w:lastRow="0" w:firstColumn="1" w:lastColumn="0" w:noHBand="0" w:noVBand="1"/>
      </w:tblPr>
      <w:tblGrid>
        <w:gridCol w:w="3615"/>
        <w:gridCol w:w="3573"/>
        <w:gridCol w:w="360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5">
              <w:r>
                <w:rPr>
                  <w:color w:val="00467F"/>
                  <w:u w:val="single"/>
                </w:rPr>
                <w:t>Universal</w:t>
              </w:r>
            </w:hyperlink>
            <w:r>
              <w:t xml:space="preserve">; </w:t>
            </w:r>
            <w:hyperlink r:id="rId66">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w:instrText>
            </w:r>
            <w:r>
              <w:instrText xml:space="preserve">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w:t>
            </w:r>
            <w:r>
              <w:rPr>
                <w:color w:val="0563C1"/>
              </w:rPr>
              <w:t xml:space="preserv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7">
              <w:r>
                <w:rPr>
                  <w:color w:val="00467F"/>
                  <w:u w:val="single"/>
                </w:rPr>
                <w:t>Recursos de Internet</w:t>
              </w:r>
            </w:hyperlink>
            <w:r>
              <w:t xml:space="preserve">, </w:t>
            </w:r>
            <w:hyperlink r:id="rId68">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lastRenderedPageBreak/>
        <w:t>3.1 Licença de Gerenciamento</w:t>
      </w:r>
    </w:p>
    <w:tbl>
      <w:tblPr>
        <w:tblStyle w:val="PURTable"/>
        <w:tblW w:w="0" w:type="dxa"/>
        <w:tblLook w:val="04A0" w:firstRow="1" w:lastRow="0" w:firstColumn="1" w:lastColumn="0" w:noHBand="0" w:noVBand="1"/>
      </w:tblPr>
      <w:tblGrid>
        <w:gridCol w:w="3653"/>
        <w:gridCol w:w="3615"/>
        <w:gridCol w:w="352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3.2 Tecnologia SQL Server</w:t>
      </w:r>
    </w:p>
    <w:p w:rsidR="004F1D20" w:rsidRDefault="00FA561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w:t>
      </w:r>
      <w:r>
        <w:t>er.</w:t>
      </w:r>
    </w:p>
    <w:p w:rsidR="004F1D20" w:rsidRDefault="00FA5617">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w:t>
            </w:r>
            <w:r>
              <w:rPr>
                <w:color w:val="0563C1"/>
              </w:rPr>
              <w:t>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w:instrText>
            </w:r>
            <w:r>
              <w:instrText xml:space="preserve">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9">
              <w:r>
                <w:rPr>
                  <w:color w:val="00467F"/>
                  <w:u w:val="single"/>
                </w:rPr>
                <w:t>Lista de P</w:t>
              </w:r>
              <w:r>
                <w:rPr>
                  <w:color w:val="00467F"/>
                  <w:u w:val="single"/>
                </w:rPr>
                <w:t>rodutos - outubro de 2013</w:t>
              </w:r>
            </w:hyperlink>
            <w:r>
              <w:t xml:space="preserve">; </w:t>
            </w:r>
            <w:hyperlink r:id="rId7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203904"/>
      <w:r>
        <w:instrText>System Center Orchestrator</w:instrText>
      </w:r>
      <w:bookmarkEnd w:id="171"/>
      <w:r>
        <w:instrText>" \l 3</w:instrText>
      </w:r>
      <w:r>
        <w:fldChar w:fldCharType="end"/>
      </w:r>
    </w:p>
    <w:p w:rsidR="004F1D20" w:rsidRDefault="00FA5617">
      <w:pPr>
        <w:pStyle w:val="ProductList-Offering1SubSection"/>
        <w:outlineLvl w:val="3"/>
      </w:pPr>
      <w:bookmarkStart w:id="172" w:name="_Sec1186"/>
      <w:r>
        <w:t xml:space="preserve">1. </w:t>
      </w:r>
      <w:r>
        <w:t>Disponibilidade do Produto</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w:instrText>
            </w:r>
            <w:r>
              <w:instrText xml:space="preserve">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173" w:name="_Sec1187"/>
      <w:r>
        <w:t>2. Condições do Produto</w:t>
      </w:r>
      <w:bookmarkEnd w:id="173"/>
    </w:p>
    <w:tbl>
      <w:tblPr>
        <w:tblStyle w:val="PURTable"/>
        <w:tblW w:w="0" w:type="dxa"/>
        <w:tblLook w:val="04A0" w:firstRow="1" w:lastRow="0" w:firstColumn="1" w:lastColumn="0" w:noHBand="0" w:noVBand="1"/>
      </w:tblPr>
      <w:tblGrid>
        <w:gridCol w:w="3602"/>
        <w:gridCol w:w="3597"/>
        <w:gridCol w:w="359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xml:space="preserve">: Componente System Center Orchestrator Manager do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w:instrText>
            </w:r>
            <w:r>
              <w:instrText xml:space="preserve">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w:instrText>
            </w:r>
            <w:r>
              <w:instrText xml:space="preserve">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1">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w:t>
            </w:r>
            <w:r>
              <w:rPr>
                <w:color w:val="404040"/>
              </w:rPr>
              <w:t xml:space="preserv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174" w:name="_Sec1188"/>
      <w:r>
        <w:t>3. Direitos de Uso</w:t>
      </w:r>
      <w:bookmarkEnd w:id="174"/>
    </w:p>
    <w:tbl>
      <w:tblPr>
        <w:tblStyle w:val="PURTable"/>
        <w:tblW w:w="0" w:type="dxa"/>
        <w:tblLook w:val="04A0" w:firstRow="1" w:lastRow="0" w:firstColumn="1" w:lastColumn="0" w:noHBand="0" w:noVBand="1"/>
      </w:tblPr>
      <w:tblGrid>
        <w:gridCol w:w="3615"/>
        <w:gridCol w:w="3573"/>
        <w:gridCol w:w="360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2">
              <w:r>
                <w:rPr>
                  <w:color w:val="00467F"/>
                  <w:u w:val="single"/>
                </w:rPr>
                <w:t>Universal</w:t>
              </w:r>
            </w:hyperlink>
            <w:r>
              <w:t xml:space="preserve">; </w:t>
            </w:r>
            <w:hyperlink r:id="rId73">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w:instrText>
            </w:r>
            <w:r>
              <w:instrText xml:space="preserve">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w:t>
            </w:r>
            <w:r>
              <w:rPr>
                <w:color w:val="0563C1"/>
              </w:rPr>
              <w:t xml:space="preserv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4">
              <w:r>
                <w:rPr>
                  <w:color w:val="00467F"/>
                  <w:u w:val="single"/>
                </w:rPr>
                <w:t>Recursos de Internet</w:t>
              </w:r>
            </w:hyperlink>
            <w:r>
              <w:t xml:space="preserve">, </w:t>
            </w:r>
            <w:hyperlink r:id="rId75">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3.2 Tecnologia SQL Server</w:t>
      </w:r>
    </w:p>
    <w:p w:rsidR="004F1D20" w:rsidRDefault="00FA561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w:t>
      </w:r>
      <w:r>
        <w:t>er.</w:t>
      </w:r>
    </w:p>
    <w:p w:rsidR="004F1D20" w:rsidRDefault="00FA5617">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w:t>
            </w:r>
            <w:r>
              <w:rPr>
                <w:color w:val="0563C1"/>
              </w:rPr>
              <w:t>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w:instrText>
            </w:r>
            <w:r>
              <w:instrText xml:space="preserve">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6">
              <w:r>
                <w:rPr>
                  <w:color w:val="00467F"/>
                  <w:u w:val="single"/>
                </w:rPr>
                <w:t>Lista de P</w:t>
              </w:r>
              <w:r>
                <w:rPr>
                  <w:color w:val="00467F"/>
                  <w:u w:val="single"/>
                </w:rPr>
                <w:t>rodutos - outubro de 2013</w:t>
              </w:r>
            </w:hyperlink>
            <w:r>
              <w:t xml:space="preserve">; </w:t>
            </w:r>
            <w:hyperlink r:id="rId7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3905"/>
      <w:r>
        <w:instrText>System Center Service Manager</w:instrText>
      </w:r>
      <w:bookmarkEnd w:id="177"/>
      <w:r>
        <w:instrText>" \l 3</w:instrText>
      </w:r>
      <w:r>
        <w:fldChar w:fldCharType="end"/>
      </w:r>
    </w:p>
    <w:p w:rsidR="004F1D20" w:rsidRDefault="00FA5617">
      <w:pPr>
        <w:pStyle w:val="ProductList-Offering1SubSection"/>
        <w:outlineLvl w:val="3"/>
      </w:pPr>
      <w:bookmarkStart w:id="178" w:name="_Sec1191"/>
      <w:r>
        <w:t>1. Disponibilidade do Produto</w:t>
      </w:r>
      <w:bookmarkEnd w:id="178"/>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w:instrText>
            </w:r>
            <w:r>
              <w:instrText xml:space="preserve">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w:instrText>
            </w:r>
            <w:r>
              <w:instrText xml:space="preserve">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F1D20" w:rsidRDefault="004F1D2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179" w:name="_Sec1192"/>
      <w:r>
        <w:t>2. Condições do Produto</w:t>
      </w:r>
      <w:bookmarkEnd w:id="179"/>
    </w:p>
    <w:tbl>
      <w:tblPr>
        <w:tblStyle w:val="PURTable"/>
        <w:tblW w:w="0" w:type="dxa"/>
        <w:tblLook w:val="04A0" w:firstRow="1" w:lastRow="0" w:firstColumn="1" w:lastColumn="0" w:noHBand="0" w:noVBand="1"/>
      </w:tblPr>
      <w:tblGrid>
        <w:gridCol w:w="3602"/>
        <w:gridCol w:w="3597"/>
        <w:gridCol w:w="359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xml:space="preserve">: Componente System Center Service Manager do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w:instrText>
            </w:r>
            <w:r>
              <w:instrText xml:space="preserve">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w:instrText>
            </w:r>
            <w:r>
              <w:instrText xml:space="preserve">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8">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w:t>
            </w:r>
            <w:r>
              <w:rPr>
                <w:color w:val="404040"/>
              </w:rPr>
              <w:t xml:space="preserv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180" w:name="_Sec1193"/>
      <w:r>
        <w:t>3. Direitos de Uso</w:t>
      </w:r>
      <w:bookmarkEnd w:id="180"/>
    </w:p>
    <w:tbl>
      <w:tblPr>
        <w:tblStyle w:val="PURTable"/>
        <w:tblW w:w="0" w:type="dxa"/>
        <w:tblLook w:val="04A0" w:firstRow="1" w:lastRow="0" w:firstColumn="1" w:lastColumn="0" w:noHBand="0" w:noVBand="1"/>
      </w:tblPr>
      <w:tblGrid>
        <w:gridCol w:w="3615"/>
        <w:gridCol w:w="3573"/>
        <w:gridCol w:w="360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9">
              <w:r>
                <w:rPr>
                  <w:color w:val="00467F"/>
                  <w:u w:val="single"/>
                </w:rPr>
                <w:t>Universal</w:t>
              </w:r>
            </w:hyperlink>
            <w:r>
              <w:t xml:space="preserve">; </w:t>
            </w:r>
            <w:hyperlink r:id="rId80">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w:instrText>
            </w:r>
            <w:r>
              <w:instrText xml:space="preserve">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w:t>
            </w:r>
            <w:r>
              <w:rPr>
                <w:color w:val="0563C1"/>
              </w:rPr>
              <w:t xml:space="preserv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1">
              <w:r>
                <w:rPr>
                  <w:color w:val="00467F"/>
                  <w:u w:val="single"/>
                </w:rPr>
                <w:t>Recursos de Internet</w:t>
              </w:r>
            </w:hyperlink>
            <w:r>
              <w:t xml:space="preserve">, </w:t>
            </w:r>
            <w:hyperlink r:id="rId82">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Licença de Gerenciamento</w:t>
      </w:r>
    </w:p>
    <w:tbl>
      <w:tblPr>
        <w:tblStyle w:val="PURTable"/>
        <w:tblW w:w="0" w:type="dxa"/>
        <w:tblLook w:val="04A0" w:firstRow="1" w:lastRow="0" w:firstColumn="1" w:lastColumn="0" w:noHBand="0" w:noVBand="1"/>
      </w:tblPr>
      <w:tblGrid>
        <w:gridCol w:w="3659"/>
        <w:gridCol w:w="3603"/>
        <w:gridCol w:w="3528"/>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3.2 Tecnologia SQL Server</w:t>
      </w:r>
    </w:p>
    <w:p w:rsidR="004F1D20" w:rsidRDefault="00FA561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w:t>
      </w:r>
      <w:r>
        <w:t>er.</w:t>
      </w:r>
    </w:p>
    <w:p w:rsidR="004F1D20" w:rsidRDefault="00FA5617">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w:t>
            </w:r>
            <w:r>
              <w:rPr>
                <w:color w:val="0563C1"/>
              </w:rPr>
              <w:t>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w:instrText>
            </w:r>
            <w:r>
              <w:instrText xml:space="preserve">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3">
              <w:r>
                <w:rPr>
                  <w:color w:val="00467F"/>
                  <w:u w:val="single"/>
                </w:rPr>
                <w:t>Lista de P</w:t>
              </w:r>
              <w:r>
                <w:rPr>
                  <w:color w:val="00467F"/>
                  <w:u w:val="single"/>
                </w:rPr>
                <w:t>rodutos - outubro de 2013</w:t>
              </w:r>
            </w:hyperlink>
            <w:r>
              <w:t xml:space="preserve">; </w:t>
            </w:r>
            <w:hyperlink r:id="rId8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203906"/>
      <w:r>
        <w:instrText>Virtual Desktop Infrastructure (VDI) Suite</w:instrText>
      </w:r>
      <w:bookmarkEnd w:id="183"/>
      <w:r>
        <w:instrText>" \l 2</w:instrText>
      </w:r>
      <w:r>
        <w:fldChar w:fldCharType="end"/>
      </w:r>
    </w:p>
    <w:p w:rsidR="004F1D20" w:rsidRDefault="00FA5617">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5">
        <w:r>
          <w:rPr>
            <w:color w:val="00467F"/>
            <w:u w:val="single"/>
          </w:rPr>
          <w:t>http://go.microsoft.com/?linkid=9839206</w:t>
        </w:r>
      </w:hyperlink>
      <w:r>
        <w:t xml:space="preserve"> e a Lista de Produtos de junho de 2015 </w:t>
      </w:r>
      <w:hyperlink r:id="rId86">
        <w:r>
          <w:rPr>
            <w:color w:val="00467F"/>
            <w:u w:val="single"/>
          </w:rPr>
          <w:t>http://go.microsoft.com/?linkid=9839207</w:t>
        </w:r>
      </w:hyperlink>
      <w:r>
        <w:t>.</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3203907"/>
      <w:r>
        <w:instrText>Visual Studio</w:instrText>
      </w:r>
      <w:bookmarkEnd w:id="185"/>
      <w:r>
        <w:instrText>" \l 2</w:instrText>
      </w:r>
      <w:r>
        <w:fldChar w:fldCharType="end"/>
      </w:r>
    </w:p>
    <w:p w:rsidR="004F1D20" w:rsidRDefault="00FA5617">
      <w:pPr>
        <w:pStyle w:val="ProductList-Offering2HeadingNoBorder"/>
        <w:outlineLvl w:val="2"/>
      </w:pPr>
      <w:bookmarkStart w:id="186" w:name="_Sec649"/>
      <w:r>
        <w:t>Visual Studio</w:t>
      </w:r>
      <w:bookmarkEnd w:id="186"/>
      <w:r>
        <w:fldChar w:fldCharType="begin"/>
      </w:r>
      <w:r>
        <w:instrText xml:space="preserve"> TC "</w:instrText>
      </w:r>
      <w:bookmarkStart w:id="187" w:name="_Toc473203908"/>
      <w:r>
        <w:instrText>Visual Studio</w:instrText>
      </w:r>
      <w:bookmarkEnd w:id="187"/>
      <w:r>
        <w:instrText>" \l 3</w:instrText>
      </w:r>
      <w:r>
        <w:fldChar w:fldCharType="end"/>
      </w:r>
    </w:p>
    <w:p w:rsidR="004F1D20" w:rsidRDefault="00FA5617">
      <w:pPr>
        <w:pStyle w:val="ProductList-Offering1SubSection"/>
        <w:outlineLvl w:val="3"/>
      </w:pPr>
      <w:bookmarkStart w:id="188" w:name="_Sec697"/>
      <w:r>
        <w:t>1. Disponibilidade do Produto</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w:instrText>
            </w:r>
            <w:r>
              <w:instrText xml:space="preserve">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w:instrText>
            </w:r>
            <w:r>
              <w:instrText xml:space="preserve">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Visual Studio Test Professional 2015 com MSDN</w:t>
            </w:r>
            <w:r>
              <w:fldChar w:fldCharType="begin"/>
            </w:r>
            <w:r>
              <w:instrText xml:space="preserve"> XE "</w:instrText>
            </w:r>
            <w:r>
              <w:instrText xml:space="preserve">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3"/>
      </w:pPr>
      <w:bookmarkStart w:id="189" w:name="_Sec752"/>
      <w:r>
        <w:t>2. Condições do Produto</w:t>
      </w:r>
      <w:bookmarkEnd w:id="189"/>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w:instrText>
            </w:r>
            <w:r>
              <w:instrText xml:space="preserve">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w:instrText>
            </w:r>
            <w:r>
              <w:instrText xml:space="preserve">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w:t>
            </w:r>
            <w:r>
              <w:rPr>
                <w:color w:val="404040"/>
              </w:rPr>
              <w:t>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w:instrText>
            </w:r>
            <w:r>
              <w:instrText xml:space="preserve">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 xml:space="preserve">2.1 Visual Studio Premium 2013 com MSDN e Visual </w:t>
      </w:r>
      <w:r>
        <w:t>Studio Ultimate 2013 com MSDN</w:t>
      </w:r>
    </w:p>
    <w:p w:rsidR="004F1D20" w:rsidRDefault="00FA5617">
      <w:pPr>
        <w:pStyle w:val="ProductList-Body"/>
      </w:pPr>
      <w:r>
        <w:t>Visual Studio Enterprise 2015 com MSDN é a versão sucessora para Visual Studio Premium 2013 com MSDN e Visual Studio Ultimate 2013 com MSDN.</w:t>
      </w:r>
    </w:p>
    <w:p w:rsidR="004F1D20" w:rsidRDefault="004F1D20">
      <w:pPr>
        <w:pStyle w:val="ProductList-Body"/>
      </w:pPr>
    </w:p>
    <w:p w:rsidR="004F1D20" w:rsidRDefault="00FA5617">
      <w:pPr>
        <w:pStyle w:val="ProductList-ClauseHeading"/>
        <w:outlineLvl w:val="4"/>
      </w:pPr>
      <w:r>
        <w:t>2.2 Outorga de Licença para SQL Server Parallel Data Warehouse Developer</w:t>
      </w:r>
    </w:p>
    <w:p w:rsidR="004F1D20" w:rsidRDefault="00FA5617">
      <w:pPr>
        <w:pStyle w:val="ProductList-Body"/>
      </w:pPr>
      <w:r>
        <w:t xml:space="preserve">Cada </w:t>
      </w:r>
      <w:r>
        <w:fldChar w:fldCharType="begin"/>
      </w:r>
      <w:r>
        <w:instrText xml:space="preserve"> AutoT</w:instrText>
      </w:r>
      <w:r>
        <w:instrText xml:space="preserve">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w:t>
      </w:r>
      <w:r>
        <w:t>udio Test Professional 2015 com MSDN pode ter uma Licença para SQL Server 2012 Parallel Data Warehouse Developer.</w:t>
      </w:r>
    </w:p>
    <w:p w:rsidR="004F1D20" w:rsidRDefault="004F1D20">
      <w:pPr>
        <w:pStyle w:val="ProductList-Body"/>
      </w:pPr>
    </w:p>
    <w:p w:rsidR="004F1D20" w:rsidRDefault="00FA5617">
      <w:pPr>
        <w:pStyle w:val="ProductList-ClauseHeading"/>
        <w:outlineLvl w:val="4"/>
      </w:pPr>
      <w:r>
        <w:t>2.3 Outorga de Licença para Visual Studio Team Foundation Server 2017</w:t>
      </w:r>
    </w:p>
    <w:p w:rsidR="004F1D20" w:rsidRDefault="00FA561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w:t>
      </w:r>
      <w:r>
        <w:t xml:space="preserve">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w:t>
      </w:r>
      <w:r>
        <w:t xml:space="preserve">2017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w:instrText>
      </w:r>
      <w:r>
        <w:instrText xml:space="preserve">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4F1D20" w:rsidRDefault="004F1D20">
      <w:pPr>
        <w:pStyle w:val="ProductList-Body"/>
      </w:pPr>
    </w:p>
    <w:p w:rsidR="004F1D20" w:rsidRDefault="00FA5617">
      <w:pPr>
        <w:pStyle w:val="ProductList-ClauseHeading"/>
        <w:outlineLvl w:val="4"/>
      </w:pPr>
      <w:r>
        <w:t>2.4 Serviços da Plataforma do Microsoft Azure</w:t>
      </w:r>
    </w:p>
    <w:p w:rsidR="004F1D20" w:rsidRDefault="00FA5617">
      <w:pPr>
        <w:pStyle w:val="ProductList-Body"/>
      </w:pPr>
      <w:r>
        <w:t>Os benefícios do Microsoft Azure não podem s</w:t>
      </w:r>
      <w:r>
        <w:t>er combinados de várias assinaturas do MSDN em uma única conta do Microsoft Azure.</w:t>
      </w:r>
    </w:p>
    <w:p w:rsidR="004F1D20" w:rsidRDefault="00FA5617">
      <w:pPr>
        <w:pStyle w:val="ProductList-Offering1SubSection"/>
        <w:outlineLvl w:val="3"/>
      </w:pPr>
      <w:bookmarkStart w:id="190" w:name="_Sec810"/>
      <w:r>
        <w:t>3. Direitos de Uso</w:t>
      </w:r>
      <w:bookmarkEnd w:id="190"/>
    </w:p>
    <w:tbl>
      <w:tblPr>
        <w:tblStyle w:val="PURTable"/>
        <w:tblW w:w="0" w:type="dxa"/>
        <w:tblLook w:val="04A0" w:firstRow="1" w:lastRow="0" w:firstColumn="1" w:lastColumn="0" w:noHBand="0" w:noVBand="1"/>
      </w:tblPr>
      <w:tblGrid>
        <w:gridCol w:w="3626"/>
        <w:gridCol w:w="3567"/>
        <w:gridCol w:w="3597"/>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que regem a implementação e o uso</w:instrText>
            </w:r>
            <w:r>
              <w:instrText xml:space="preserve">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w:instrText>
            </w:r>
            <w:r>
              <w:instrText xml:space="preserve">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xml:space="preserve">: Tecnologia SQL Server, Componentes de Software do </w:t>
            </w:r>
            <w:r>
              <w:t>Windows, Microsoft SharePoint, Windows SDK, Componentes do Microsoft Office, Microsoft Advertising SDK</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Arquivo BUILDSERVER.TXT</w:t>
      </w:r>
    </w:p>
    <w:p w:rsidR="004F1D20" w:rsidRDefault="00FA5617">
      <w:pPr>
        <w:pStyle w:val="ProductList-Body"/>
      </w:pPr>
      <w:r>
        <w:t xml:space="preserve">O Cliente pode instalar cópias dos arquivos nas Listas BuildServer encontradas no site </w:t>
      </w:r>
      <w:hyperlink r:id="rId87">
        <w:r>
          <w:rPr>
            <w:color w:val="00467F"/>
            <w:u w:val="single"/>
          </w:rPr>
          <w:t>http://go.microsoft.com/fwlink/?LinkId=286955</w:t>
        </w:r>
      </w:hyperlink>
      <w:r>
        <w:t xml:space="preserve"> nestas máquinas de compilação unicamente para a finalidade</w:t>
      </w:r>
      <w:r>
        <w:t xml:space="preserve"> de compilar, criar, verificar e arquivar seus programas ou para executar testes de qualidade ou desempenho em suas máquinas de compilação como parte do processo de compilação.</w:t>
      </w:r>
    </w:p>
    <w:p w:rsidR="004F1D20" w:rsidRDefault="004F1D20">
      <w:pPr>
        <w:pStyle w:val="ProductList-Body"/>
      </w:pPr>
    </w:p>
    <w:p w:rsidR="004F1D20" w:rsidRDefault="00FA5617">
      <w:pPr>
        <w:pStyle w:val="ProductList-ClauseHeading"/>
        <w:outlineLvl w:val="4"/>
      </w:pPr>
      <w:r>
        <w:t>3.2 Utilitários</w:t>
      </w:r>
    </w:p>
    <w:p w:rsidR="004F1D20" w:rsidRDefault="00FA5617">
      <w:pPr>
        <w:pStyle w:val="ProductList-Body"/>
      </w:pPr>
      <w:r>
        <w:t>O Cliente pode copiar e instalar os Utilitários listados no si</w:t>
      </w:r>
      <w:r>
        <w:t xml:space="preserve">te </w:t>
      </w:r>
      <w:hyperlink r:id="rId88">
        <w:r>
          <w:rPr>
            <w:color w:val="00467F"/>
            <w:u w:val="single"/>
          </w:rPr>
          <w:t>http://go.microsoft.com/fwlink/?LinkId=286955</w:t>
        </w:r>
      </w:hyperlink>
      <w:r>
        <w:t xml:space="preserve"> que o Cliente receber com o software em outras máquinas de terceiros do Cliente unicamente com a finalidade de depurar e implantar os programa</w:t>
      </w:r>
      <w:r>
        <w:t>s e os bancos de dados do Cliente que o Cliente desenvolve com o software. O Cliente deverá excluir todos os Utilitários instalados em um dispositivo quando ele conclui a depuração do seu programa ou em 30 dias após os ter instalado no dispositivo, o que o</w:t>
      </w:r>
      <w:r>
        <w:t>correr primeiro. A Microsoft não é responsável pelo uso de ou acesso, por parte de nenhum terceiro, aos Utilitários que o Cliente instala em dispositivos.</w:t>
      </w:r>
    </w:p>
    <w:p w:rsidR="004F1D20" w:rsidRDefault="004F1D20">
      <w:pPr>
        <w:pStyle w:val="ProductList-Body"/>
      </w:pPr>
    </w:p>
    <w:p w:rsidR="004F1D20" w:rsidRDefault="00FA5617">
      <w:pPr>
        <w:pStyle w:val="ProductList-ClauseHeading"/>
        <w:outlineLvl w:val="4"/>
      </w:pPr>
      <w:r>
        <w:lastRenderedPageBreak/>
        <w:t>3.3 System Center – Virtual Machine Manager (SCVMM) – Visual Studio Enterprise com MSDN e Visual Stu</w:t>
      </w:r>
      <w:r>
        <w:t>dio Test Professional com MSDN</w:t>
      </w:r>
    </w:p>
    <w:p w:rsidR="004F1D20" w:rsidRDefault="00FA5617">
      <w:pPr>
        <w:pStyle w:val="ProductList-Body"/>
      </w:pPr>
      <w:r>
        <w:t>Cada usuário licenciado do Visual Studio Enterprise com MSDN ou Visual Studio Test Professional com MSDN pode instalar e executar o SCVMM com o software Visual Studio para fins de criação, implantação e gerenciamento do(s) am</w:t>
      </w:r>
      <w:r>
        <w:t>biente(s) de laboratório. O ambiente de laboratório é um ambiente de sistema operacional virtual usado exclusivamente com a finalidade de desenvolver e testar programas do Cliente. O Cliente não precisa ter Licenças de Gerenciamento para esse uso.</w:t>
      </w:r>
    </w:p>
    <w:p w:rsidR="004F1D20" w:rsidRDefault="004F1D20">
      <w:pPr>
        <w:pStyle w:val="ProductList-Body"/>
      </w:pPr>
    </w:p>
    <w:p w:rsidR="004F1D20" w:rsidRDefault="00FA5617">
      <w:pPr>
        <w:pStyle w:val="ProductList-ClauseHeading"/>
        <w:outlineLvl w:val="4"/>
      </w:pPr>
      <w:r>
        <w:t>3.4 Off</w:t>
      </w:r>
      <w:r>
        <w:t>ice Professional Plus 2016 - Visual Studio Enterprise com MSDN</w:t>
      </w:r>
    </w:p>
    <w:p w:rsidR="004F1D20" w:rsidRDefault="00FA561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w:t>
      </w:r>
      <w:r>
        <w:t>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w:t>
        </w:r>
        <w:r>
          <w:rPr>
            <w:color w:val="00467F"/>
            <w:u w:val="single"/>
          </w:rPr>
          <w:t>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4F1D20" w:rsidRDefault="004F1D20">
      <w:pPr>
        <w:pStyle w:val="ProductList-Body"/>
      </w:pPr>
    </w:p>
    <w:p w:rsidR="004F1D20" w:rsidRDefault="00FA5617">
      <w:pPr>
        <w:pStyle w:val="ProductList-ClauseHeading"/>
        <w:outlineLvl w:val="4"/>
      </w:pPr>
      <w:r>
        <w:t>3.5 Bibliotec</w:t>
      </w:r>
      <w:r>
        <w:t>as do GNU Lesser General Public License</w:t>
      </w:r>
    </w:p>
    <w:p w:rsidR="004F1D20" w:rsidRDefault="00FA561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w:t>
      </w:r>
      <w:r>
        <w:t xml:space="preserve"> de outra forma tentar derivar o código-fonte do software Visual Studio unicamente até a extensão exigida para depurar alterações em quaisquer bibliotecas licenciadas de acordo com a GNU Lesser General Public License que pode ser incluída no ou estar vincu</w:t>
      </w:r>
      <w:r>
        <w:t>lada ao software.</w:t>
      </w:r>
    </w:p>
    <w:p w:rsidR="004F1D20" w:rsidRDefault="00FA5617">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w:instrText>
            </w:r>
            <w:r>
              <w:instrText xml:space="preserve">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89">
              <w:r>
                <w:rPr>
                  <w:color w:val="00467F"/>
                  <w:u w:val="single"/>
                </w:rPr>
                <w:t>Lista de Produtos - março de 2014</w:t>
              </w:r>
            </w:hyperlink>
            <w:r>
              <w:t xml:space="preserve"> e </w:t>
            </w:r>
            <w:hyperlink r:id="rId90">
              <w:r>
                <w:rPr>
                  <w:color w:val="00467F"/>
                  <w:u w:val="single"/>
                </w:rPr>
                <w:t>Termos do Produto - setembro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4.1 Qualificação do Software Assurance</w:t>
      </w:r>
    </w:p>
    <w:p w:rsidR="004F1D20" w:rsidRDefault="00FA5617">
      <w:pPr>
        <w:pStyle w:val="ProductList-Body"/>
      </w:pPr>
      <w:r>
        <w:t>Clientes com SA próximo à data de término em qualquer Licença do Visual Studio com MSDN ou uma as</w:t>
      </w:r>
      <w:r>
        <w:t>sinatura de varejo ativo correspondendo às ofertas do Visual Studio nos Termos do Produto poderão renovar a cobertura de acordo com qualquer licença do Visual Studio com MSDN. Ao renovar para um nível de assinatura do MSDN diferente, os novos termos de uso</w:t>
      </w:r>
      <w:r>
        <w:t xml:space="preserve"> substituirão os termos de uso anteriores, e qualquer software não incluído na nova assinatura do MSDN não poderão mais ser usados. A renovação da cobertura que corresponde a uma edição mais recente do Visual Studio é mais fácil por meio de Licenças Step-U</w:t>
      </w:r>
      <w:r>
        <w:t xml:space="preserve">p (consulte o </w:t>
      </w:r>
      <w:hyperlink w:anchor="_Sec564">
        <w:r>
          <w:rPr>
            <w:color w:val="00467F"/>
            <w:u w:val="single"/>
          </w:rPr>
          <w:t>Apêndice B - Software Assurance</w:t>
        </w:r>
      </w:hyperlink>
      <w:r>
        <w:t>).</w:t>
      </w:r>
    </w:p>
    <w:p w:rsidR="004F1D20" w:rsidRDefault="004F1D20">
      <w:pPr>
        <w:pStyle w:val="ProductList-Body"/>
      </w:pPr>
    </w:p>
    <w:p w:rsidR="004F1D20" w:rsidRDefault="00FA5617">
      <w:pPr>
        <w:pStyle w:val="ProductList-ClauseHeading"/>
        <w:outlineLvl w:val="4"/>
      </w:pPr>
      <w:r>
        <w:t>4.2 Direitos Perpétuos do MSDN</w:t>
      </w:r>
    </w:p>
    <w:p w:rsidR="004F1D20" w:rsidRDefault="00FA5617">
      <w:pPr>
        <w:pStyle w:val="ProductList-Body"/>
      </w:pPr>
      <w:r>
        <w:t>Os direitos do Cliente de usar qualquer software licenciado por meio do MSDN se tornam perpétuos quando o direito do Cliente de usar o Visual Studio se torna perpétuo.</w:t>
      </w:r>
    </w:p>
    <w:p w:rsidR="004F1D20" w:rsidRDefault="004F1D20">
      <w:pPr>
        <w:pStyle w:val="PURBreadcrumb"/>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3909"/>
      <w:r>
        <w:instrText>Visual Studio Team Foundation Server</w:instrText>
      </w:r>
      <w:bookmarkEnd w:id="193"/>
      <w:r>
        <w:instrText>" \l 3</w:instrText>
      </w:r>
      <w:r>
        <w:fldChar w:fldCharType="end"/>
      </w:r>
    </w:p>
    <w:p w:rsidR="004F1D20" w:rsidRDefault="00FA5617">
      <w:pPr>
        <w:pStyle w:val="ProductList-Offering1SubSection"/>
        <w:outlineLvl w:val="3"/>
      </w:pPr>
      <w:bookmarkStart w:id="194" w:name="_Sec698"/>
      <w:r>
        <w:t>1. Disponibilidade do Produto</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w:instrText>
            </w:r>
            <w:r>
              <w:instrText xml:space="preserve">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w:instrText>
            </w:r>
            <w:r>
              <w:instrText xml:space="preserve">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Visual Studio Team Foundation Server 2017 com Tecnologia SQL Server 2016</w:t>
            </w:r>
            <w:r>
              <w:fldChar w:fldCharType="begin"/>
            </w:r>
            <w:r>
              <w:instrText xml:space="preserve"> XE "</w:instrText>
            </w:r>
            <w:r>
              <w:instrText xml:space="preserve">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F1D20" w:rsidRDefault="004F1D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CAL do Visual Studio Team Foundation Server 2017</w:t>
            </w:r>
            <w:r>
              <w:fldChar w:fldCharType="begin"/>
            </w:r>
            <w:r>
              <w:instrText xml:space="preserve"> XE "</w:instrText>
            </w:r>
            <w:r>
              <w:instrText xml:space="preserve">CAL do Visual Studio Team Foundation Server 2017"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4F1D20" w:rsidRDefault="004F1D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3"/>
      </w:pPr>
      <w:bookmarkStart w:id="195" w:name="_Sec753"/>
      <w:r>
        <w:t>2. Condições do Produto</w:t>
      </w:r>
      <w:bookmarkEnd w:id="195"/>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w:instrText>
            </w:r>
            <w:r>
              <w:instrText xml:space="preserve">or: Versões mais antigas do Produto e sua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w:instrText>
            </w:r>
            <w:r>
              <w:instrText xml:space="preserv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(SA): indica que determinadas condiçõe</w:instrText>
            </w:r>
            <w:r>
              <w:instrText xml:space="preserv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196" w:name="_Sec811"/>
      <w:r>
        <w:t>3. Direitos de Uso</w:t>
      </w:r>
      <w:bookmarkEnd w:id="196"/>
    </w:p>
    <w:tbl>
      <w:tblPr>
        <w:tblStyle w:val="PURTable"/>
        <w:tblW w:w="0" w:type="dxa"/>
        <w:tblLook w:val="04A0" w:firstRow="1" w:lastRow="0" w:firstColumn="1" w:lastColumn="0" w:noHBand="0" w:noVBand="1"/>
      </w:tblPr>
      <w:tblGrid>
        <w:gridCol w:w="3600"/>
        <w:gridCol w:w="3581"/>
        <w:gridCol w:w="3609"/>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w:instrText>
            </w:r>
            <w:r>
              <w:instrText xml:space="preserve">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w:instrText>
            </w:r>
            <w:r>
              <w:instrText xml:space="preserve">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identificado nos Direitos de Uso pa</w:instrText>
            </w:r>
            <w:r>
              <w:instrText xml:space="preserve">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w:instrText>
            </w:r>
            <w:r>
              <w:instrText xml:space="preserve">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"Tecnologias Incluídas: Indica outros componentes da Microsoft</w:instrText>
            </w:r>
            <w:r>
              <w:instrText xml:space="preserve">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Notificaçõ</w:t>
            </w:r>
            <w:r>
              <w:rPr>
                <w:color w:val="404040"/>
              </w:rPr>
              <w: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CAL do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4F1D20" w:rsidRDefault="00FA5617">
            <w:pPr>
              <w:pStyle w:val="ProductList-TableBody"/>
            </w:pPr>
            <w:r>
              <w:t>Usuário pago do Visual Studio Team Services</w:t>
            </w:r>
          </w:p>
        </w:tc>
      </w:tr>
    </w:tbl>
    <w:p w:rsidR="004F1D20" w:rsidRDefault="004F1D20">
      <w:pPr>
        <w:pStyle w:val="ProductList-Body"/>
      </w:pPr>
    </w:p>
    <w:p w:rsidR="004F1D20" w:rsidRDefault="00FA5617">
      <w:pPr>
        <w:pStyle w:val="ProductList-SubClauseHeading"/>
        <w:outlineLvl w:val="5"/>
      </w:pPr>
      <w:r>
        <w:t>3.1.1 Funcionalidade Adicional</w:t>
      </w:r>
    </w:p>
    <w:p w:rsidR="004F1D20" w:rsidRDefault="00FA5617">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Visual Studio Enterprise 2015 com MSDN</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4F1D20" w:rsidRDefault="00FA5617">
            <w:pPr>
              <w:pStyle w:val="ProductList-TableBody"/>
            </w:pPr>
            <w:r>
              <w:t>Extensão do Gerenciador de Teste do Visual Studio Team Services</w:t>
            </w:r>
          </w:p>
        </w:tc>
      </w:tr>
    </w:tbl>
    <w:p w:rsidR="004F1D20" w:rsidRDefault="004F1D20">
      <w:pPr>
        <w:pStyle w:val="ProductList-BodyIndented"/>
      </w:pPr>
    </w:p>
    <w:p w:rsidR="004F1D20" w:rsidRDefault="00FA5617">
      <w:pPr>
        <w:pStyle w:val="ProductList-SubClauseHeading"/>
        <w:outlineLvl w:val="5"/>
      </w:pPr>
      <w:r>
        <w:t>3.1.2 Funcionalidade Adicional</w:t>
      </w:r>
    </w:p>
    <w:p w:rsidR="004F1D20" w:rsidRDefault="00FA5617">
      <w:pPr>
        <w:pStyle w:val="ProductList-BodyIndented"/>
      </w:pPr>
      <w:r>
        <w:t>Gerenciamento de Pacotes</w:t>
      </w:r>
    </w:p>
    <w:tbl>
      <w:tblPr>
        <w:tblStyle w:val="PURTable0"/>
        <w:tblW w:w="0" w:type="dxa"/>
        <w:tblLook w:val="04A0" w:firstRow="1" w:lastRow="0" w:firstColumn="1" w:lastColumn="0" w:noHBand="0" w:noVBand="1"/>
      </w:tblPr>
      <w:tblGrid>
        <w:gridCol w:w="3448"/>
        <w:gridCol w:w="3461"/>
        <w:gridCol w:w="352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Visual Studio Enterprise 2015 com MSDN</w:t>
            </w:r>
          </w:p>
        </w:tc>
        <w:tc>
          <w:tcPr>
            <w:tcW w:w="4040" w:type="dxa"/>
            <w:tcBorders>
              <w:top w:val="single" w:sz="18" w:space="0" w:color="0072C6"/>
              <w:left w:val="none" w:sz="4" w:space="0" w:color="000000"/>
              <w:bottom w:val="single" w:sz="4" w:space="0" w:color="000000"/>
              <w:right w:val="single" w:sz="4" w:space="0" w:color="000000"/>
            </w:tcBorders>
          </w:tcPr>
          <w:p w:rsidR="004F1D20" w:rsidRDefault="00FA5617">
            <w:pPr>
              <w:pStyle w:val="ProductList-TableBody"/>
            </w:pPr>
            <w:r>
              <w:t>Extensão de Gerenciamento de Pacotes do Visual Studio Team Services</w:t>
            </w:r>
          </w:p>
        </w:tc>
      </w:tr>
    </w:tbl>
    <w:p w:rsidR="004F1D20" w:rsidRDefault="004F1D20">
      <w:pPr>
        <w:pStyle w:val="ProductList-BodyIndented"/>
      </w:pPr>
    </w:p>
    <w:p w:rsidR="004F1D20" w:rsidRDefault="00FA5617">
      <w:pPr>
        <w:pStyle w:val="ProductList-ClauseHeading"/>
        <w:outlineLvl w:val="4"/>
      </w:pPr>
      <w:r>
        <w:t>3.2 Uso Sem Exigir CALs</w:t>
      </w:r>
    </w:p>
    <w:p w:rsidR="004F1D20" w:rsidRDefault="00FA5617">
      <w:pPr>
        <w:pStyle w:val="ProductList-Body"/>
      </w:pPr>
      <w:r>
        <w:t xml:space="preserve">Os usos a seguir não exigem </w:t>
      </w:r>
      <w:r>
        <w:fldChar w:fldCharType="begin"/>
      </w:r>
      <w:r>
        <w:instrText xml:space="preserve"> AutoTextList   \s NoStyle \t "CAL significa a licença de acesso para cliente, que pode ser ced</w:instrText>
      </w:r>
      <w:r>
        <w:instrText xml:space="preserve">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w:t>
      </w:r>
      <w:r>
        <w:t xml:space="preserve"> de um Proxy do Team Foundation Server 2017; fornecer aprovações para estágios como parte do pipeline de Gerenciamento de Versões e acessar o Visual Studio Team Foundation Server por meio de uma conexão agrupada de outro aplicativo ou serviço integrado.</w:t>
      </w:r>
    </w:p>
    <w:p w:rsidR="004F1D20" w:rsidRDefault="004F1D20">
      <w:pPr>
        <w:pStyle w:val="ProductList-Body"/>
      </w:pPr>
    </w:p>
    <w:p w:rsidR="004F1D20" w:rsidRDefault="00FA5617">
      <w:pPr>
        <w:pStyle w:val="ProductList-ClauseHeading"/>
        <w:outlineLvl w:val="4"/>
      </w:pPr>
      <w:r>
        <w:t>3</w:t>
      </w:r>
      <w:r>
        <w:t>.3 Tecnologia SQL Server</w:t>
      </w:r>
    </w:p>
    <w:p w:rsidR="004F1D20" w:rsidRDefault="00FA5617">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w:instrText>
      </w:r>
      <w:r>
        <w:instrText xml:space="preserve">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r>
        <w:t>.</w:t>
      </w:r>
    </w:p>
    <w:p w:rsidR="004F1D20" w:rsidRDefault="004F1D20">
      <w:pPr>
        <w:pStyle w:val="ProductList-Body"/>
      </w:pPr>
    </w:p>
    <w:p w:rsidR="004F1D20" w:rsidRDefault="00FA5617">
      <w:pPr>
        <w:pStyle w:val="ProductList-ClauseHeading"/>
        <w:outlineLvl w:val="4"/>
      </w:pPr>
      <w:r>
        <w:t>3.4 Bibliotecas do GNU Lesser General Public License</w:t>
      </w:r>
    </w:p>
    <w:p w:rsidR="004F1D20" w:rsidRDefault="00FA5617">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w:t>
      </w:r>
      <w:r>
        <w:t xml:space="preserve">Visual Studio Team Foundation Server ou de outra forma tentar derivar o código-fonte do software Visual Studio Team Foundation Server unicamente até a extensão exigida para depurar alterações em quaisquer bibliotecas licenciadas de acordo com a GNU Lesser </w:t>
      </w:r>
      <w:r>
        <w:t>General Public License que pode ser incluída no ou estar vinculada ao software.</w:t>
      </w:r>
    </w:p>
    <w:p w:rsidR="004F1D20" w:rsidRDefault="004F1D20">
      <w:pPr>
        <w:pStyle w:val="ProductList-Body"/>
      </w:pPr>
    </w:p>
    <w:p w:rsidR="004F1D20" w:rsidRDefault="00FA5617">
      <w:pPr>
        <w:pStyle w:val="ProductList-ClauseHeading"/>
        <w:outlineLvl w:val="4"/>
      </w:pPr>
      <w:r>
        <w:t>3.5 Visual Studio Team Foundation Server Build Services</w:t>
      </w:r>
    </w:p>
    <w:p w:rsidR="004F1D20" w:rsidRDefault="00FA5617">
      <w:pPr>
        <w:pStyle w:val="ProductList-Body"/>
      </w:pPr>
      <w:r>
        <w:t xml:space="preserve">Se o Cliente tiver um ou mais </w:t>
      </w:r>
      <w:r>
        <w:fldChar w:fldCharType="begin"/>
      </w:r>
      <w:r>
        <w:instrText xml:space="preserve"> AutoTextList   \s NoStyle \t "Usuário Licenciado significa a única pessoa a quem uma lic</w:instrText>
      </w:r>
      <w:r>
        <w:instrText xml:space="preserve">ença foi cedida." </w:instrText>
      </w:r>
      <w:r>
        <w:fldChar w:fldCharType="separate"/>
      </w:r>
      <w:r>
        <w:rPr>
          <w:color w:val="0563C1"/>
        </w:rPr>
        <w:t>Usuários Licenciados</w:t>
      </w:r>
      <w:r>
        <w:fldChar w:fldCharType="end"/>
      </w:r>
      <w:r>
        <w:t xml:space="preserve"> do Visual Studio Enterprise com MSDN, Visual Studio Premium com MSDN, Visual Studio Enterprise (assinatura mensal ou anual) ou Visual Studio Professional (assinatura mensal ou anual), o Cliente também poderá instal</w:t>
      </w:r>
      <w:r>
        <w:t xml:space="preserve">ar o software Visual Studio e permitir o acesso e uso dele como parte do Team Foundation Server 2017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w:instrText>
      </w:r>
      <w:r>
        <w:instrText xml:space="preserve">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2017 do Cliente.</w:t>
      </w:r>
    </w:p>
    <w:p w:rsidR="004F1D20" w:rsidRDefault="004F1D20">
      <w:pPr>
        <w:pStyle w:val="ProductList-Body"/>
      </w:pPr>
    </w:p>
    <w:p w:rsidR="004F1D20" w:rsidRDefault="00FA5617">
      <w:pPr>
        <w:pStyle w:val="ProductList-ClauseHeading"/>
        <w:outlineLvl w:val="4"/>
      </w:pPr>
      <w:r>
        <w:t>3.6 Gerenciamento de Versões</w:t>
      </w:r>
    </w:p>
    <w:p w:rsidR="004F1D20" w:rsidRDefault="00FA5617">
      <w:pPr>
        <w:pStyle w:val="ProductList-Body"/>
      </w:pPr>
      <w:r>
        <w:t>O Visual Studio Team Foundation Server inclui uma implantação simultânea usando o recurso Gerenciamento de Versões. Cada um dos seguintes fornece uma implantação simultânea adicional por licença:</w:t>
      </w:r>
    </w:p>
    <w:p w:rsidR="004F1D20" w:rsidRDefault="00FA5617" w:rsidP="001A76A1">
      <w:pPr>
        <w:pStyle w:val="ProductList-Bullet"/>
        <w:numPr>
          <w:ilvl w:val="0"/>
          <w:numId w:val="21"/>
        </w:numPr>
      </w:pPr>
      <w:r>
        <w:t xml:space="preserve">Visual Studio Enterprise 2015 com MSDN </w:t>
      </w:r>
    </w:p>
    <w:p w:rsidR="004F1D20" w:rsidRDefault="00FA5617" w:rsidP="001A76A1">
      <w:pPr>
        <w:pStyle w:val="ProductList-Bullet"/>
        <w:numPr>
          <w:ilvl w:val="0"/>
          <w:numId w:val="21"/>
        </w:numPr>
      </w:pPr>
      <w:r>
        <w:t>Visual Studio Enterp</w:t>
      </w:r>
      <w:r>
        <w:t xml:space="preserve">rise (assinatura mensal ou anual) </w:t>
      </w:r>
    </w:p>
    <w:p w:rsidR="004F1D20" w:rsidRDefault="00FA5617" w:rsidP="001A76A1">
      <w:pPr>
        <w:pStyle w:val="ProductList-Bullet"/>
        <w:numPr>
          <w:ilvl w:val="0"/>
          <w:numId w:val="21"/>
        </w:numPr>
      </w:pPr>
      <w:r>
        <w:t>Team Services Build e Deployment Private Pipeline (instância paga)</w:t>
      </w:r>
    </w:p>
    <w:p w:rsidR="004F1D20" w:rsidRDefault="004F1D20">
      <w:pPr>
        <w:pStyle w:val="ProductList-Body"/>
      </w:pPr>
    </w:p>
    <w:p w:rsidR="004F1D20" w:rsidRDefault="00FA5617">
      <w:pPr>
        <w:pStyle w:val="ProductList-ClauseHeading"/>
        <w:outlineLvl w:val="4"/>
      </w:pPr>
      <w:r>
        <w:t>3.7 Software Adicional</w:t>
      </w:r>
    </w:p>
    <w:tbl>
      <w:tblPr>
        <w:tblStyle w:val="PURTable"/>
        <w:tblW w:w="0" w:type="dxa"/>
        <w:tblLook w:val="04A0" w:firstRow="1" w:lastRow="0" w:firstColumn="1" w:lastColumn="0" w:noHBand="0" w:noVBand="1"/>
      </w:tblPr>
      <w:tblGrid>
        <w:gridCol w:w="3628"/>
        <w:gridCol w:w="3628"/>
        <w:gridCol w:w="3534"/>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59"/>
        <w:gridCol w:w="3603"/>
        <w:gridCol w:w="3438"/>
        <w:gridCol w:w="90"/>
      </w:tblGrid>
      <w:tr w:rsidR="004F1D2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w:instrText>
            </w:r>
            <w:r>
              <w:instrText xml:space="preserve">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w:instrText>
            </w:r>
            <w:r>
              <w:instrText>extList   \s NoStyle \t "Recuperação de Desastre: Direitos disponíveis para clientes de SA para usar o software para fins de recuperação de desastre condicionais; consulte a seção Servidores - Direitos de Recuperação de Desastres do Apêndice B - Software A</w:instrText>
            </w:r>
            <w:r>
              <w:instrText xml:space="preserve">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w:instrText>
            </w:r>
            <w:r>
              <w:instrText xml:space="preserve">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1">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w:instrText>
            </w:r>
            <w:r>
              <w:instrText xml:space="preserve">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r w:rsidR="004F1D20">
        <w:tc>
          <w:tcPr>
            <w:tcW w:w="12240" w:type="dxa"/>
            <w:gridSpan w:val="4"/>
            <w:tcBorders>
              <w:top w:val="none" w:sz="4" w:space="0" w:color="6E6E6E"/>
              <w:left w:val="none" w:sz="4" w:space="0" w:color="6E6E6E"/>
              <w:bottom w:val="none" w:sz="4" w:space="0" w:color="6E6E6E"/>
              <w:right w:val="none" w:sz="4" w:space="0" w:color="6E6E6E"/>
            </w:tcBorders>
          </w:tcPr>
          <w:p w:rsidR="004F1D20" w:rsidRDefault="004F1D20">
            <w:pPr>
              <w:pStyle w:val="PURBreadcrumb"/>
            </w:pPr>
          </w:p>
          <w:tbl>
            <w:tblPr>
              <w:tblW w:w="0" w:type="dxa"/>
              <w:tblLook w:val="04A0" w:firstRow="1" w:lastRow="0" w:firstColumn="1" w:lastColumn="0" w:noHBand="0" w:noVBand="1"/>
            </w:tblPr>
            <w:tblGrid>
              <w:gridCol w:w="10674"/>
            </w:tblGrid>
            <w:tr w:rsidR="004F1D20">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TableBody"/>
            </w:pPr>
          </w:p>
        </w:tc>
      </w:tr>
    </w:tbl>
    <w:p w:rsidR="004F1D20" w:rsidRDefault="004F1D20">
      <w:pPr>
        <w:pStyle w:val="ProductList-Body"/>
      </w:pPr>
    </w:p>
    <w:p w:rsidR="004F1D20" w:rsidRDefault="00FA5617">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3203910"/>
      <w:r>
        <w:instrText>Windows</w:instrText>
      </w:r>
      <w:bookmarkEnd w:id="199"/>
      <w:r>
        <w:instrText>" \l 2</w:instrText>
      </w:r>
      <w:r>
        <w:fldChar w:fldCharType="end"/>
      </w:r>
    </w:p>
    <w:p w:rsidR="004F1D20" w:rsidRDefault="00FA5617">
      <w:pPr>
        <w:pStyle w:val="ProductList-Offering2HeadingNoBorder"/>
        <w:outlineLvl w:val="2"/>
      </w:pPr>
      <w:bookmarkStart w:id="200" w:name="_Sec652"/>
      <w:r>
        <w:t>Sistema Operacional Windows Desktop</w:t>
      </w:r>
      <w:bookmarkEnd w:id="200"/>
      <w:r>
        <w:fldChar w:fldCharType="begin"/>
      </w:r>
      <w:r>
        <w:instrText xml:space="preserve"> TC "</w:instrText>
      </w:r>
      <w:bookmarkStart w:id="201" w:name="_Toc473203911"/>
      <w:r>
        <w:instrText>Sistema Operacional Windows Desktop</w:instrText>
      </w:r>
      <w:bookmarkEnd w:id="201"/>
      <w:r>
        <w:instrText>" \l 3</w:instrText>
      </w:r>
      <w:r>
        <w:fldChar w:fldCharType="end"/>
      </w:r>
    </w:p>
    <w:p w:rsidR="004F1D20" w:rsidRDefault="00FA5617">
      <w:pPr>
        <w:pStyle w:val="ProductList-Offering1SubSection"/>
        <w:outlineLvl w:val="3"/>
      </w:pPr>
      <w:bookmarkStart w:id="202" w:name="_Sec700"/>
      <w:r>
        <w:t>1. Disponibilidade do Produto</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w:instrText>
            </w:r>
            <w:r>
              <w:instrText xml:space="preserve">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9" w:space="0" w:color="FFFFFF"/>
              <w:left w:val="single" w:sz="9" w:space="0" w:color="FFFFFF"/>
              <w:bottom w:val="dashed" w:sz="4" w:space="0" w:color="BFBFBF"/>
              <w:right w:val="single" w:sz="9" w:space="0" w:color="FFFFFF"/>
            </w:tcBorders>
          </w:tcPr>
          <w:p w:rsidR="004F1D20" w:rsidRDefault="00FA5617">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Atualização do Windows 10 Enterprise E3 e LTSB 2016 (Por Dispositivo)</w:t>
            </w:r>
            <w:r>
              <w:fldChar w:fldCharType="begin"/>
            </w:r>
            <w:r>
              <w:instrText xml:space="preserve"> XE "</w:instrText>
            </w:r>
            <w:r>
              <w:instrText xml:space="preserve">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Windows 10 Enterprise E5 Por Dispositivo ou Usuário</w:t>
            </w:r>
            <w:r>
              <w:fldChar w:fldCharType="begin"/>
            </w:r>
            <w:r>
              <w:instrText xml:space="preserve"> XE "</w:instrText>
            </w:r>
            <w:r>
              <w:instrText xml:space="preserve">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Windows 10 Enterprise E5 Por Usuário de SA</w:t>
            </w:r>
            <w:r>
              <w:fldChar w:fldCharType="begin"/>
            </w:r>
            <w:r>
              <w:instrText xml:space="preserve"> XE "Windows 10 Enterprise E5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Atualização do Windows 10 Education E5 (Por Dispositivo)</w:t>
            </w:r>
            <w:r>
              <w:fldChar w:fldCharType="begin"/>
            </w:r>
            <w:r>
              <w:instrText xml:space="preserve"> XE "</w:instrText>
            </w:r>
            <w:r>
              <w:instrText xml:space="preserve">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Complemento do Windows 10 Education E5 Por Dispositivo (para E3 por dispositivo)</w:t>
            </w:r>
            <w:r>
              <w:fldChar w:fldCharType="begin"/>
            </w:r>
            <w:r>
              <w:instrText xml:space="preserve"> XE "</w:instrText>
            </w:r>
            <w:r>
              <w:instrText xml:space="preserve">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Complemento do Windows 10 Enterprise E3 Por Usuário (para E3 por dispositivo)</w:t>
            </w:r>
            <w:r>
              <w:fldChar w:fldCharType="begin"/>
            </w:r>
            <w:r>
              <w:instrText xml:space="preserve"> XE "</w:instrText>
            </w:r>
            <w:r>
              <w:instrText xml:space="preserve">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Windows Virtual Desktop Access</w:t>
            </w:r>
            <w:r>
              <w:fldChar w:fldCharType="begin"/>
            </w:r>
            <w:r>
              <w:instrText xml:space="preserve"> XE "Windows Virtual Desktop Access" </w:instrText>
            </w:r>
            <w:r>
              <w:fldChar w:fldCharType="end"/>
            </w:r>
            <w:r>
              <w:t xml:space="preserve"> Por Dispositivo (SL)</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Complemento do Windows Virtual Desktop Access por Usuário (para VDA por dispositivo) (SL)</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r>
      <w:tr w:rsidR="004F1D20">
        <w:tc>
          <w:tcPr>
            <w:tcW w:w="4160" w:type="dxa"/>
            <w:tcBorders>
              <w:top w:val="dashed" w:sz="4" w:space="0" w:color="BFBFBF"/>
              <w:left w:val="single" w:sz="9" w:space="0" w:color="FFFFFF"/>
              <w:bottom w:val="none" w:sz="4" w:space="0" w:color="BFBFBF"/>
              <w:right w:val="single" w:sz="9" w:space="0" w:color="FFFFFF"/>
            </w:tcBorders>
          </w:tcPr>
          <w:p w:rsidR="004F1D20" w:rsidRDefault="00FA5617">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F1D20" w:rsidRDefault="00FA561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F1D20" w:rsidRDefault="004F1D2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203" w:name="_Sec755"/>
      <w:r>
        <w:t>2. Condições do Produto</w:t>
      </w:r>
      <w:bookmarkEnd w:id="203"/>
    </w:p>
    <w:tbl>
      <w:tblPr>
        <w:tblStyle w:val="PURTable"/>
        <w:tblW w:w="0" w:type="dxa"/>
        <w:tblLook w:val="04A0" w:firstRow="1" w:lastRow="0" w:firstColumn="1" w:lastColumn="0" w:noHBand="0" w:noVBand="1"/>
      </w:tblPr>
      <w:tblGrid>
        <w:gridCol w:w="3583"/>
        <w:gridCol w:w="3590"/>
        <w:gridCol w:w="3617"/>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w:instrText>
            </w:r>
            <w:r>
              <w:instrText xml:space="preserve">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"Edições Anteriores: é permitido o rebaixamento de edições correspondendo a edições especificadas </w:instrText>
            </w:r>
            <w:r>
              <w:instrText xml:space="preserve">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w:instrText>
            </w:r>
            <w:r>
              <w:instrText xml:space="preserve">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w:t>
            </w:r>
            <w:r>
              <w:rPr>
                <w:color w:val="404040"/>
              </w:rPr>
              <w:t>os Qualificados: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w:instrText>
            </w:r>
            <w:r>
              <w:instrText xml:space="preserve">pode reportar uma redução nas licenças ou um Compromisso Anual Alocado." </w:instrText>
            </w:r>
            <w:r>
              <w:fldChar w:fldCharType="separate"/>
            </w:r>
            <w:r>
              <w:rPr>
                <w:color w:val="0563C1"/>
              </w:rPr>
              <w:t>Qualificados para Redução</w:t>
            </w:r>
            <w:r>
              <w:fldChar w:fldCharType="end"/>
            </w:r>
            <w:r>
              <w:t>: Complementos, Windows 10 Enterprise E5</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w:t>
            </w:r>
            <w:r>
              <w:rPr>
                <w:color w:val="0563C1"/>
              </w:rPr>
              <w:t xml:space="preserve"> Aluno</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w:instrText>
            </w:r>
            <w:r>
              <w:instrText xml:space="preserve">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2.1 Sistemas Operacionais Qualificados (SO)</w:t>
      </w:r>
    </w:p>
    <w:p w:rsidR="004F1D20" w:rsidRDefault="00FA5617">
      <w:pPr>
        <w:pStyle w:val="ProductList-Body"/>
      </w:pPr>
      <w:r>
        <w:t xml:space="preserve">Os Clientes podem comprar </w:t>
      </w:r>
      <w:r>
        <w:fldChar w:fldCharType="begin"/>
      </w:r>
      <w:r>
        <w:instrText xml:space="preserve"> AutoTextList   \s NoStyle \t "Licença significa o direito de baixar, instalar, a</w:instrText>
      </w:r>
      <w:r>
        <w:instrText xml:space="preserve">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w:instrText>
      </w:r>
      <w:r>
        <w:instrText xml:space="preserve">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w:t>
      </w:r>
      <w:r>
        <w:t xml:space="preserve">a o qual um Cliente comprar e no qual ele executará a Atualização do Windows 10 Pro ou Atualização do Windows 10 Enterprise deverá estar licenciado para executar um dos Sistemas Operacionais qualificados identificados abaixo. Este requisito se aplicará se </w:t>
      </w: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4F1D20" w:rsidRDefault="004F1D20">
      <w:pPr>
        <w:pStyle w:val="ProductList-Body"/>
      </w:pPr>
    </w:p>
    <w:p w:rsidR="004F1D20" w:rsidRDefault="00FA5617">
      <w:pPr>
        <w:pStyle w:val="ProductList-SubClauseHeading"/>
        <w:outlineLvl w:val="5"/>
      </w:pPr>
      <w:r>
        <w:t>2.1.1 Gráfico dos Sistemas Operacionais Qualificados (SO)</w:t>
      </w:r>
    </w:p>
    <w:p w:rsidR="004F1D20" w:rsidRDefault="00FA5617">
      <w:pPr>
        <w:pStyle w:val="ProductList-BodyIndented"/>
      </w:pPr>
      <w:r>
        <w:t>Os SOs qualificados po</w:t>
      </w:r>
      <w:r>
        <w:t>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Contrato de Nuvem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Academic e Charity</w:t>
            </w:r>
          </w:p>
        </w:tc>
      </w:tr>
      <w:tr w:rsidR="004F1D20">
        <w:tc>
          <w:tcPr>
            <w:tcW w:w="4040" w:type="dxa"/>
            <w:tcBorders>
              <w:top w:val="single" w:sz="4" w:space="0" w:color="000000"/>
              <w:left w:val="single" w:sz="4" w:space="0" w:color="000000"/>
              <w:bottom w:val="single" w:sz="4" w:space="0" w:color="000000"/>
              <w:right w:val="none" w:sz="4" w:space="0" w:color="000000"/>
            </w:tcBorders>
          </w:tcPr>
          <w:p w:rsidR="004F1D20" w:rsidRDefault="00FA5617">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1D20" w:rsidRDefault="004F1D20">
            <w:pPr>
              <w:pStyle w:val="ProductList-TableBody"/>
              <w:jc w:val="center"/>
            </w:pP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none" w:sz="4" w:space="0" w:color="000000"/>
            </w:tcBorders>
          </w:tcPr>
          <w:p w:rsidR="004F1D20" w:rsidRDefault="00FA5617">
            <w:pPr>
              <w:pStyle w:val="ProductList-TableBody"/>
            </w:pPr>
            <w:r>
              <w:rPr>
                <w:b/>
              </w:rPr>
              <w:lastRenderedPageBreak/>
              <w:t>Windows 8 e Windows 8.1</w:t>
            </w: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1D20" w:rsidRDefault="004F1D20">
            <w:pPr>
              <w:pStyle w:val="ProductList-TableBody"/>
              <w:jc w:val="center"/>
            </w:pP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none" w:sz="4" w:space="0" w:color="000000"/>
            </w:tcBorders>
          </w:tcPr>
          <w:p w:rsidR="004F1D20" w:rsidRDefault="00FA561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1D20" w:rsidRDefault="004F1D20">
            <w:pPr>
              <w:pStyle w:val="ProductList-TableBody"/>
              <w:jc w:val="center"/>
            </w:pP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none" w:sz="4" w:space="0" w:color="000000"/>
            </w:tcBorders>
          </w:tcPr>
          <w:p w:rsidR="004F1D20" w:rsidRDefault="00FA561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1D20" w:rsidRDefault="004F1D20">
            <w:pPr>
              <w:pStyle w:val="ProductList-TableBody"/>
              <w:jc w:val="center"/>
            </w:pP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none" w:sz="4" w:space="0" w:color="000000"/>
            </w:tcBorders>
          </w:tcPr>
          <w:p w:rsidR="004F1D20" w:rsidRDefault="00FA561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1D20" w:rsidRDefault="004F1D20">
            <w:pPr>
              <w:pStyle w:val="ProductList-TableBody"/>
              <w:jc w:val="center"/>
            </w:pP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none" w:sz="4" w:space="0" w:color="000000"/>
            </w:tcBorders>
          </w:tcPr>
          <w:p w:rsidR="004F1D20" w:rsidRDefault="00FA561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1D20" w:rsidRDefault="004F1D20">
            <w:pPr>
              <w:pStyle w:val="ProductList-TableBody"/>
              <w:jc w:val="center"/>
            </w:pP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none" w:sz="4" w:space="0" w:color="000000"/>
            </w:tcBorders>
          </w:tcPr>
          <w:p w:rsidR="004F1D20" w:rsidRDefault="00FA5617">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F1D20" w:rsidRDefault="004F1D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F1D20" w:rsidRDefault="004F1D20">
            <w:pPr>
              <w:pStyle w:val="ProductList-TableBody"/>
              <w:jc w:val="center"/>
            </w:pP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 Windows XP Professional para Sistemas Incorporados</w:t>
            </w:r>
            <w:r>
              <w:fldChar w:fldCharType="begin"/>
            </w:r>
            <w:r>
              <w:instrText xml:space="preserve"> XE "</w:instrText>
            </w:r>
            <w:r>
              <w:instrText xml:space="preserve">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bl>
    <w:p w:rsidR="004F1D20" w:rsidRDefault="00FA5617">
      <w:pPr>
        <w:pStyle w:val="ProductList-BodyIndented"/>
      </w:pPr>
      <w:r>
        <w:rPr>
          <w:i/>
          <w:vertAlign w:val="superscript"/>
        </w:rPr>
        <w:t>1</w:t>
      </w:r>
      <w:r>
        <w:rPr>
          <w:i/>
        </w:rPr>
        <w:t xml:space="preserve">Também aplicável a Dispositivos Qualificados adquiridos por meio de fusão ou aquisição </w:t>
      </w:r>
    </w:p>
    <w:p w:rsidR="004F1D20" w:rsidRDefault="00FA5617">
      <w:pPr>
        <w:pStyle w:val="ProductList-BodyIndented"/>
      </w:pPr>
      <w:r>
        <w:rPr>
          <w:i/>
          <w:vertAlign w:val="superscript"/>
        </w:rPr>
        <w:t>2</w:t>
      </w:r>
      <w:r>
        <w:rPr>
          <w:i/>
        </w:rPr>
        <w:t>A coluna também é usada para denotar o SO qualificado aceitável para um dispositivo principal do usuário quando</w:t>
      </w:r>
      <w:r>
        <w:rPr>
          <w:i/>
        </w:rPr>
        <w:t xml:space="preserve"> um usuário é licenciado com o Windows SA por Usuário.</w:t>
      </w:r>
    </w:p>
    <w:p w:rsidR="004F1D20" w:rsidRDefault="00FA5617">
      <w:pPr>
        <w:pStyle w:val="ProductList-BodyIndented"/>
      </w:pPr>
      <w:r>
        <w:rPr>
          <w:i/>
          <w:vertAlign w:val="superscript"/>
        </w:rPr>
        <w:t>3</w:t>
      </w:r>
      <w:r>
        <w:rPr>
          <w:i/>
        </w:rPr>
        <w:t>Não se aplica a Academic, Charity e OV-CW.</w:t>
      </w:r>
    </w:p>
    <w:p w:rsidR="004F1D20" w:rsidRDefault="00FA5617">
      <w:pPr>
        <w:pStyle w:val="ProductList-BodyIndented"/>
      </w:pPr>
      <w:r>
        <w:rPr>
          <w:i/>
          <w:vertAlign w:val="superscript"/>
        </w:rPr>
        <w:t>4</w:t>
      </w:r>
      <w:r>
        <w:rPr>
          <w:i/>
        </w:rPr>
        <w:t>N, K e KN são edições especializadas disponíveis em determinados mercados.</w:t>
      </w:r>
    </w:p>
    <w:p w:rsidR="004F1D20" w:rsidRDefault="00FA5617">
      <w:pPr>
        <w:pStyle w:val="ProductList-BodyIndented"/>
      </w:pPr>
      <w:r>
        <w:rPr>
          <w:i/>
          <w:vertAlign w:val="superscript"/>
        </w:rPr>
        <w:t>5</w:t>
      </w:r>
      <w:r>
        <w:rPr>
          <w:i/>
        </w:rPr>
        <w:t>Consulte 2.1.2.1 abaixo para restrições de uso</w:t>
      </w:r>
    </w:p>
    <w:p w:rsidR="004F1D20" w:rsidRDefault="004F1D20">
      <w:pPr>
        <w:pStyle w:val="ProductList-BodyIndented"/>
      </w:pPr>
    </w:p>
    <w:p w:rsidR="004F1D20" w:rsidRDefault="00FA5617">
      <w:pPr>
        <w:pStyle w:val="ProductList-SubClauseHeading"/>
        <w:outlineLvl w:val="5"/>
      </w:pPr>
      <w:r>
        <w:t>2.1.2 Uso Restrito do Gráfico do</w:t>
      </w:r>
      <w:r>
        <w:t>s Sistemas Operacionais Qualificados (SO)</w:t>
      </w:r>
    </w:p>
    <w:p w:rsidR="004F1D20" w:rsidRDefault="00FA5617">
      <w:pPr>
        <w:pStyle w:val="ProductList-BodyIndented"/>
      </w:pPr>
      <w:r>
        <w:t xml:space="preserve">Se o software de atualização estiver instalado em dispositivos executando qualquer um dos Sistemas Operacionais qualificados (os “Sistemas Operacionais Qualificados Condicionais”), restrições de uso se aplicarão e </w:t>
      </w:r>
      <w:r>
        <w:t>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4F1D2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Academic e Charity</w:t>
            </w:r>
          </w:p>
        </w:tc>
      </w:tr>
      <w:tr w:rsidR="004F1D20">
        <w:tc>
          <w:tcPr>
            <w:tcW w:w="46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10 IoT Enterpr</w:t>
            </w:r>
            <w:r>
              <w:t>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6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6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6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6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6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6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6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6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6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bl>
    <w:p w:rsidR="004F1D20" w:rsidRDefault="00FA5617">
      <w:pPr>
        <w:pStyle w:val="ProductList-BodyIndented"/>
      </w:pPr>
      <w:r>
        <w:rPr>
          <w:i/>
          <w:vertAlign w:val="superscript"/>
        </w:rPr>
        <w:t>1</w:t>
      </w:r>
      <w:r>
        <w:rPr>
          <w:i/>
        </w:rPr>
        <w:t xml:space="preserve">Também aplicável a Dispositivos Qualificados adquiridos por meio de fusão ou aquisição </w:t>
      </w:r>
    </w:p>
    <w:p w:rsidR="004F1D20" w:rsidRDefault="00FA5617">
      <w:pPr>
        <w:pStyle w:val="ProductList-BodyIndented"/>
      </w:pPr>
      <w:r>
        <w:rPr>
          <w:i/>
          <w:vertAlign w:val="superscript"/>
        </w:rPr>
        <w:t>2</w:t>
      </w:r>
      <w:r>
        <w:rPr>
          <w:i/>
        </w:rPr>
        <w:t>Não se aplica a Academic, Charity e OV-CW.</w:t>
      </w:r>
    </w:p>
    <w:p w:rsidR="004F1D20" w:rsidRDefault="00FA5617">
      <w:pPr>
        <w:pStyle w:val="ProductList-BodyIndented"/>
      </w:pPr>
      <w:r>
        <w:rPr>
          <w:i/>
          <w:vertAlign w:val="superscript"/>
        </w:rPr>
        <w:t>3</w:t>
      </w:r>
      <w:r>
        <w:rPr>
          <w:i/>
        </w:rPr>
        <w:t>A Seção 2.1.2.2 não se aplica ao Windows 10 IoT Enterprise para Varejo ou Thin Clie</w:t>
      </w:r>
      <w:r>
        <w:rPr>
          <w:i/>
        </w:rPr>
        <w:t>nts</w:t>
      </w:r>
    </w:p>
    <w:p w:rsidR="004F1D20" w:rsidRDefault="004F1D20">
      <w:pPr>
        <w:pStyle w:val="ProductList-BodyIndented"/>
      </w:pPr>
    </w:p>
    <w:p w:rsidR="004F1D20" w:rsidRDefault="00FA5617">
      <w:pPr>
        <w:pStyle w:val="ProductList-BodyIndented"/>
      </w:pPr>
      <w:r>
        <w:rPr>
          <w:b/>
        </w:rPr>
        <w:lastRenderedPageBreak/>
        <w:t>2.1.2.1 Restrições de uso para Sistemas Operacionais Qualificados Condicionais</w:t>
      </w:r>
    </w:p>
    <w:p w:rsidR="004F1D20" w:rsidRDefault="00FA5617">
      <w:pPr>
        <w:pStyle w:val="ProductList-BodyIndented"/>
      </w:pPr>
      <w:r>
        <w:t>Se o software de atualização estiver instalado em dispositivos licenciados e que estavam executando qualquer edição compatível dos Sistemas Operacionais Qualificados Condic</w:t>
      </w:r>
      <w:r>
        <w:t xml:space="preserve">ionais, as seguintes condições se aplicarão:  </w:t>
      </w:r>
    </w:p>
    <w:p w:rsidR="004F1D20" w:rsidRDefault="00FA5617" w:rsidP="001A76A1">
      <w:pPr>
        <w:pStyle w:val="ProductList-Bullet"/>
        <w:numPr>
          <w:ilvl w:val="1"/>
          <w:numId w:val="22"/>
        </w:numPr>
      </w:pPr>
      <w:r>
        <w:t xml:space="preserve">Uso Específico. O Dispositivo Licenciado do Cliente foi projetado para um uso específico. O Cliente só poderá usar o software para esse uso específico. </w:t>
      </w:r>
    </w:p>
    <w:p w:rsidR="004F1D20" w:rsidRDefault="00FA5617" w:rsidP="001A76A1">
      <w:pPr>
        <w:pStyle w:val="ProductList-Bullet"/>
        <w:numPr>
          <w:ilvl w:val="1"/>
          <w:numId w:val="22"/>
        </w:numPr>
      </w:pPr>
      <w:r>
        <w:t>Outros Softwares. O Cliente pode usar outros programas c</w:t>
      </w:r>
      <w:r>
        <w:t>om o software desde que os outros programas sejam diretamente compatíveis com o uso específico do fabricante para aquele dispositivo ou forneçam utilitários do sistema, gestão de recursos, antivírus ou proteção semelhante. Se o sistema industrial do Client</w:t>
      </w:r>
      <w:r>
        <w:t>e executar funções de desktop, o Cliente deverá garantir que as funções da área de trabalho: (i) só sejam usadas para oferecer suporte à funcionalidade da indústria e (ii) operem somente quando tecnicamente integradas ao Programa Industrial ou empregar dir</w:t>
      </w:r>
      <w:r>
        <w:t>etivas ou arquiteturas impostas tecnicamente para funcionar apenas quando usadas com a funcionalidade do Programa Industrial. As “Funções de desktop”, conforme usadas aqui, incluem: email, processamento de texto, planilhas, banco de dados, agendamento ou s</w:t>
      </w:r>
      <w:r>
        <w:t>oftware de finanças pessoais. “Programa Industrial”, conforme usado aqui, significa um dispositivo que só emprega um programa de software específico para a tarefa ou indústria. O dispositivo pode usar protocolos de serviços de terminal para acessar tal sof</w:t>
      </w:r>
      <w:r>
        <w:t xml:space="preserve">tware executando em um servidor. O sistema industrial do Cliente não pode ser usado em sua configuração implantada como um computador de fins gerais como um substituto comercial viável para tal sistema. </w:t>
      </w:r>
    </w:p>
    <w:p w:rsidR="004F1D20" w:rsidRDefault="00FA5617" w:rsidP="001A76A1">
      <w:pPr>
        <w:pStyle w:val="ProductList-Bullet"/>
        <w:numPr>
          <w:ilvl w:val="1"/>
          <w:numId w:val="22"/>
        </w:numPr>
      </w:pPr>
      <w:r>
        <w:t>Ao atualizar a partir de uma versão do software Wind</w:t>
      </w:r>
      <w:r>
        <w:t>ows Embedded designada como “Ponto de Venda”, “POS” ou “Varejo” na tabela acima, o Cliente deverá usar o software de atualização com um aplicativo POS, e o aplicativo POS deve ser o uso principal do software para cada usuário final. Aplicativo POS é um sof</w:t>
      </w:r>
      <w:r>
        <w:t>tware que fornece uma das seguintes funções: processar transações de vendas e serviços, digitalizar e acompanhar estoque, registrar ou transmitir informações do cliente, executar funções de gerenciamento relacionadas e fornecer informações direta e indiret</w:t>
      </w:r>
      <w:r>
        <w:t>amente a clientes sobre produtos e serviços disponíveis.</w:t>
      </w:r>
    </w:p>
    <w:p w:rsidR="004F1D20" w:rsidRDefault="004F1D20">
      <w:pPr>
        <w:pStyle w:val="ProductList-BodyIndented"/>
      </w:pPr>
    </w:p>
    <w:p w:rsidR="004F1D20" w:rsidRDefault="00FA5617">
      <w:pPr>
        <w:pStyle w:val="ProductList-BodyIndented"/>
      </w:pPr>
      <w:r>
        <w:rPr>
          <w:b/>
        </w:rPr>
        <w:t>2.1.2.2 Restrição de Compra de Software Assurance para Sistemas Operacionais Qualificados Condicionais</w:t>
      </w:r>
    </w:p>
    <w:p w:rsidR="004F1D20" w:rsidRDefault="00FA5617">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w:t>
      </w:r>
      <w:r>
        <w:t>hin Clients.</w:t>
      </w:r>
    </w:p>
    <w:p w:rsidR="004F1D20" w:rsidRDefault="004F1D20">
      <w:pPr>
        <w:pStyle w:val="ProductList-SubClauseHeading"/>
        <w:outlineLvl w:val="5"/>
      </w:pPr>
    </w:p>
    <w:p w:rsidR="004F1D20" w:rsidRDefault="00FA5617">
      <w:pPr>
        <w:pStyle w:val="ProductList-SubClauseHeading"/>
        <w:outlineLvl w:val="5"/>
      </w:pPr>
      <w:r>
        <w:t>2.1.3 Regras do Sistema Operacional Qualificado para Licenças de Atualização do Windows VL</w:t>
      </w:r>
    </w:p>
    <w:p w:rsidR="004F1D20" w:rsidRDefault="00FA5617" w:rsidP="001A76A1">
      <w:pPr>
        <w:pStyle w:val="ProductList-Bullet"/>
        <w:numPr>
          <w:ilvl w:val="1"/>
          <w:numId w:val="23"/>
        </w:numPr>
      </w:pPr>
      <w:r>
        <w:t>O SO qualificado deverá estar instalado no dispositivo ao qual a Licença de Atualização de VL será cedida.</w:t>
      </w:r>
    </w:p>
    <w:p w:rsidR="004F1D20" w:rsidRDefault="00FA5617" w:rsidP="001A76A1">
      <w:pPr>
        <w:pStyle w:val="ProductList-Bullet"/>
        <w:numPr>
          <w:ilvl w:val="1"/>
          <w:numId w:val="23"/>
        </w:numPr>
      </w:pPr>
      <w:r>
        <w:t>Apple Macintosh só será um sistema operacion</w:t>
      </w:r>
      <w:r>
        <w:t>al qualificado se ele for pré-instalado pelo fabricante autorizado antes da venda inicial do dispositivo.</w:t>
      </w:r>
    </w:p>
    <w:p w:rsidR="004F1D20" w:rsidRDefault="00FA5617" w:rsidP="001A76A1">
      <w:pPr>
        <w:pStyle w:val="ProductList-Bullet"/>
        <w:numPr>
          <w:ilvl w:val="1"/>
          <w:numId w:val="23"/>
        </w:numPr>
      </w:pPr>
      <w:r>
        <w:t xml:space="preserve">Os clientes devem remover o SO qualificado do dispositivo para implantar a licença de Atualização de VL, a menos que eles também tenham SA na licença </w:t>
      </w:r>
      <w:r>
        <w:t xml:space="preserve">de Atualização de VL. </w:t>
      </w:r>
    </w:p>
    <w:p w:rsidR="004F1D20" w:rsidRDefault="00FA5617" w:rsidP="001A76A1">
      <w:pPr>
        <w:pStyle w:val="ProductList-Bullet"/>
        <w:numPr>
          <w:ilvl w:val="1"/>
          <w:numId w:val="23"/>
        </w:numPr>
      </w:pPr>
      <w:r>
        <w:t xml:space="preserve">Os clientes Academic Select, Academic Open, CASA e Open Value Subscription – clientes de Soluções Educacionais que adquirem a Licença de atualização usando o Windows XP Starter Edition, o Windows Vista Starter Edition ou o Windows 7 </w:t>
      </w:r>
      <w:r>
        <w:t>Starter Edition como SO qualificado renunciam a qualquer direito de transferir a referida Licença para fora do país de compra.</w:t>
      </w:r>
    </w:p>
    <w:p w:rsidR="004F1D20" w:rsidRDefault="004F1D20">
      <w:pPr>
        <w:pStyle w:val="ProductList-BodyIndented"/>
      </w:pPr>
    </w:p>
    <w:p w:rsidR="004F1D20" w:rsidRDefault="00FA5617">
      <w:pPr>
        <w:pStyle w:val="ProductList-ClauseHeading"/>
        <w:outlineLvl w:val="4"/>
      </w:pPr>
      <w:r>
        <w:t>2.2 Atualização do Windows Enterprise (independente de versão) e Atualização do Windows Professional (independentemente de versã</w:t>
      </w:r>
      <w:r>
        <w:t>o)</w:t>
      </w:r>
    </w:p>
    <w:p w:rsidR="004F1D20" w:rsidRDefault="00FA5617">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w:t>
      </w:r>
      <w:r>
        <w:t xml:space="preserve">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w:t>
      </w:r>
      <w:r>
        <w:t xml:space="preserve">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w:instrText>
      </w:r>
      <w:r>
        <w:instrText xml:space="preserve">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4F1D20" w:rsidRDefault="004F1D20">
      <w:pPr>
        <w:pStyle w:val="ProductList-Body"/>
      </w:pPr>
    </w:p>
    <w:p w:rsidR="004F1D20" w:rsidRDefault="00FA5617">
      <w:pPr>
        <w:pStyle w:val="ProductList-ClauseHeading"/>
        <w:outlineLvl w:val="4"/>
      </w:pPr>
      <w:r>
        <w:t>2.3 Restauração ao Estado Anterior com Windows 10</w:t>
      </w:r>
    </w:p>
    <w:p w:rsidR="004F1D20" w:rsidRDefault="00FA5617">
      <w:pPr>
        <w:pStyle w:val="ProductList-Body"/>
      </w:pPr>
      <w:r>
        <w:t>Se um terceiro pretender restaurar ao estado ant</w:t>
      </w:r>
      <w:r>
        <w:t xml:space="preserve">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w:t>
      </w:r>
      <w:r>
        <w:rPr>
          <w:color w:val="0563C1"/>
        </w:rPr>
        <w:t>ositivos Licenciados</w:t>
      </w:r>
      <w:r>
        <w:fldChar w:fldCharType="end"/>
      </w:r>
      <w:r>
        <w:t xml:space="preserve"> separadamente do Cliente, ele deverá primeiro fornecer ao terceiro uma documentação impressa provando que ele possui as licenças para o software que o terceiro instalará.</w:t>
      </w:r>
    </w:p>
    <w:p w:rsidR="004F1D20" w:rsidRDefault="004F1D20">
      <w:pPr>
        <w:pStyle w:val="ProductList-Body"/>
      </w:pPr>
    </w:p>
    <w:p w:rsidR="004F1D20" w:rsidRDefault="00FA5617">
      <w:pPr>
        <w:pStyle w:val="ProductList-ClauseHeading"/>
        <w:outlineLvl w:val="4"/>
      </w:pPr>
      <w:r>
        <w:t>2.4 Opções de Fornecimento Regional</w:t>
      </w:r>
    </w:p>
    <w:p w:rsidR="004F1D20" w:rsidRDefault="00FA5617">
      <w:pPr>
        <w:pStyle w:val="ProductList-SubClauseHeading"/>
        <w:outlineLvl w:val="5"/>
      </w:pPr>
      <w:r>
        <w:t>2.4.1 Versões N (Não com</w:t>
      </w:r>
      <w:r>
        <w:t xml:space="preserve"> Windows Media Player) do Microsoft Windows XP Professional, Vista Business e 7 Professional</w:t>
      </w:r>
    </w:p>
    <w:p w:rsidR="004F1D20" w:rsidRDefault="00FA5617">
      <w:pPr>
        <w:pStyle w:val="ProductList-BodyIndented"/>
      </w:pPr>
      <w:r>
        <w:t>Os clientes localizados em um dos países estabelecidos na União Europeia (UE) ou na Associação Europeia de Livre Comércio (EFTA) podem estar qualificados para comp</w:t>
      </w:r>
      <w:r>
        <w:t xml:space="preserve">rar mídia ou baixar as versões N do Windows XP Professional, Windows Vista Business e Windows 7 Professional. Consulte a Lista de Produtos de março de 2014 para obter detalhes sobre os critérios de elegibilidade e o cumprimento deles em </w:t>
      </w:r>
      <w:hyperlink r:id="rId92">
        <w:r>
          <w:rPr>
            <w:color w:val="00467F"/>
            <w:u w:val="single"/>
          </w:rPr>
          <w:t>http://go.microsoft.com/?linkid=9839207</w:t>
        </w:r>
      </w:hyperlink>
      <w:r>
        <w:t>.</w:t>
      </w:r>
    </w:p>
    <w:p w:rsidR="004F1D20" w:rsidRDefault="004F1D20">
      <w:pPr>
        <w:pStyle w:val="ProductList-BodyIndented"/>
      </w:pPr>
    </w:p>
    <w:p w:rsidR="004F1D20" w:rsidRDefault="00FA5617">
      <w:pPr>
        <w:pStyle w:val="ProductList-SubClauseHeading"/>
        <w:outlineLvl w:val="5"/>
      </w:pPr>
      <w:r>
        <w:t>2.4.2 Versões K e KN do Microsoft Windows XP Professional, Vista Business e 7 Professional</w:t>
      </w:r>
    </w:p>
    <w:p w:rsidR="004F1D20" w:rsidRDefault="00FA5617">
      <w:pPr>
        <w:pStyle w:val="ProductList-BodyIndented"/>
      </w:pPr>
      <w:r>
        <w:t>Os Clientes e suas afiliadas possuem opções de download e mídia específicos da Core</w:t>
      </w:r>
      <w:r>
        <w:t xml:space="preserve">ia para uso do Windows XP Professional, Vista Business e 7 Professional na Coreia. Consulte a Lista de Produtos de março de 2014 para consultar os requisitos em </w:t>
      </w:r>
      <w:hyperlink r:id="rId93">
        <w:r>
          <w:rPr>
            <w:color w:val="00467F"/>
            <w:u w:val="single"/>
          </w:rPr>
          <w:t>http://go.microsoft.com/?linkid=9839</w:t>
        </w:r>
        <w:r>
          <w:rPr>
            <w:color w:val="00467F"/>
            <w:u w:val="single"/>
          </w:rPr>
          <w:t>207</w:t>
        </w:r>
      </w:hyperlink>
      <w:r>
        <w:t>.</w:t>
      </w:r>
    </w:p>
    <w:p w:rsidR="004F1D20" w:rsidRDefault="004F1D20">
      <w:pPr>
        <w:pStyle w:val="ProductList-BodyIndented"/>
      </w:pPr>
    </w:p>
    <w:p w:rsidR="004F1D20" w:rsidRDefault="00FA5617">
      <w:pPr>
        <w:pStyle w:val="ProductList-SubClauseHeading"/>
        <w:outlineLvl w:val="5"/>
      </w:pPr>
      <w:r>
        <w:t>2.4.3 Windows 8/8.1 Pro KN e Windows 10 Pro KN</w:t>
      </w:r>
    </w:p>
    <w:p w:rsidR="004F1D20" w:rsidRDefault="00FA5617">
      <w:pPr>
        <w:pStyle w:val="ProductList-BodyIndented"/>
      </w:pPr>
      <w:r>
        <w:t>Os Clientes situados na Coreia que tiverem um contrato ou registro do licenciamento por volume ativo com a Microsoft Operations Pte Ltd estarão qualificados para comprar a mídia do Windows 8/8.1 Pro KN e</w:t>
      </w:r>
      <w:r>
        <w:t xml:space="preserve"> Windows 10 Pro KN para implantação e uso na Coreia. Nenhum outro uso é permitido.</w:t>
      </w:r>
    </w:p>
    <w:p w:rsidR="004F1D20" w:rsidRDefault="004F1D20">
      <w:pPr>
        <w:pStyle w:val="ProductList-BodyIndented"/>
      </w:pPr>
    </w:p>
    <w:p w:rsidR="004F1D20" w:rsidRDefault="00FA5617">
      <w:pPr>
        <w:pStyle w:val="ProductList-SubClauseHeading"/>
        <w:outlineLvl w:val="5"/>
      </w:pPr>
      <w:r>
        <w:t>2.4.4 Windows 8/8.1 Pro N e Windows 10 Pro N (Sem Windows Media Player)</w:t>
      </w:r>
    </w:p>
    <w:p w:rsidR="004F1D20" w:rsidRDefault="00FA5617">
      <w:pPr>
        <w:pStyle w:val="ProductList-BodyIndented"/>
      </w:pPr>
      <w:r>
        <w:t>Os Clientes com contratos ativos com a Microsoft Ireland Operations Ltd estarão qualificados para co</w:t>
      </w:r>
      <w:r>
        <w:t>mprar a mídia do Microsoft Windows 8/8.1 Pro N e Windows 10 Pro N somente para implantação e uso nos países da União Europeia (UE) ou da Associação Europeia de Livre Comércio (EFTA). (Para os fins da Licença Open, um “contrato ativo” é aquele associado a u</w:t>
      </w:r>
      <w:r>
        <w:t>m Número de Autorização de Licença Open ativo.)</w:t>
      </w:r>
    </w:p>
    <w:p w:rsidR="004F1D20" w:rsidRDefault="004F1D20">
      <w:pPr>
        <w:pStyle w:val="ProductList-BodyIndented"/>
      </w:pPr>
    </w:p>
    <w:p w:rsidR="004F1D20" w:rsidRDefault="00FA5617">
      <w:pPr>
        <w:pStyle w:val="ProductList-ClauseHeading"/>
        <w:outlineLvl w:val="4"/>
      </w:pPr>
      <w:r>
        <w:t>2.5 Windows Embedded 8 Standard Enterprise Kit</w:t>
      </w:r>
    </w:p>
    <w:p w:rsidR="004F1D20" w:rsidRDefault="00FA5617">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w:t>
      </w:r>
      <w:r>
        <w:t>ar o software subjacente expirar. A Licença do Windows Embedded 8 Standard Enterprise Kit deve ser cedida permanentemente a um único dispositivo e não pode ser transferida para nenhum outro dispositivo.</w:t>
      </w:r>
    </w:p>
    <w:p w:rsidR="004F1D20" w:rsidRDefault="004F1D20">
      <w:pPr>
        <w:pStyle w:val="ProductList-Body"/>
      </w:pPr>
    </w:p>
    <w:p w:rsidR="004F1D20" w:rsidRDefault="00FA5617">
      <w:pPr>
        <w:pStyle w:val="ProductList-ClauseHeading"/>
        <w:outlineLvl w:val="4"/>
      </w:pPr>
      <w:r>
        <w:t>2.6 Direitos de Instalação e Uso</w:t>
      </w:r>
    </w:p>
    <w:p w:rsidR="004F1D20" w:rsidRDefault="00FA5617">
      <w:pPr>
        <w:pStyle w:val="ProductList-Body"/>
      </w:pPr>
      <w:r>
        <w:t>Para os Clientes li</w:t>
      </w:r>
      <w:r>
        <w:t>cenciados sob um Contrato de Nuvem da Microsoft:</w:t>
      </w:r>
    </w:p>
    <w:p w:rsidR="004F1D20" w:rsidRDefault="00FA5617" w:rsidP="001A76A1">
      <w:pPr>
        <w:pStyle w:val="ProductList-Bullet"/>
        <w:numPr>
          <w:ilvl w:val="0"/>
          <w:numId w:val="24"/>
        </w:numPr>
      </w:pPr>
      <w:r>
        <w:t xml:space="preserve">cada usuário a quem é atribuída uma SL de Usuário pode ativar o software em até cinco dispositivos simultâneos para executar uma instância do software no </w:t>
      </w:r>
      <w:r>
        <w:fldChar w:fldCharType="begin"/>
      </w:r>
      <w:r>
        <w:instrText xml:space="preserve"> AutoTextList   \s NoStyle \t "OSE Físico significa u</w:instrText>
      </w:r>
      <w:r>
        <w:instrText>m OSE que é configurado para ser executado diretamente em um sistema de hardware físico. A Instância do sistema operacional usada para executar o software de virtualização do hardware ou fornecer serviços de virtualização de hardware é considerada parte do</w:instrText>
      </w:r>
      <w:r>
        <w:instrText xml:space="preserve"> OSE Físico." </w:instrText>
      </w:r>
      <w:r>
        <w:fldChar w:fldCharType="separate"/>
      </w:r>
      <w:r>
        <w:rPr>
          <w:color w:val="0563C1"/>
        </w:rPr>
        <w:t>OSE Físico</w:t>
      </w:r>
      <w:r>
        <w:fldChar w:fldCharType="end"/>
      </w:r>
      <w:r>
        <w:t xml:space="preserve"> e</w:t>
      </w:r>
    </w:p>
    <w:p w:rsidR="004F1D20" w:rsidRDefault="00FA5617" w:rsidP="001A76A1">
      <w:pPr>
        <w:pStyle w:val="ProductList-Bullet"/>
        <w:numPr>
          <w:ilvl w:val="0"/>
          <w:numId w:val="24"/>
        </w:numPr>
      </w:pPr>
      <w:r>
        <w:t>A Seção 4 abaixo não se aplica.</w:t>
      </w:r>
    </w:p>
    <w:p w:rsidR="004F1D20" w:rsidRDefault="00FA5617">
      <w:pPr>
        <w:pStyle w:val="ProductList-Offering1SubSection"/>
        <w:outlineLvl w:val="3"/>
      </w:pPr>
      <w:bookmarkStart w:id="204" w:name="_Sec813"/>
      <w:r>
        <w:t>3. Direitos de Uso</w:t>
      </w:r>
      <w:bookmarkEnd w:id="204"/>
    </w:p>
    <w:tbl>
      <w:tblPr>
        <w:tblStyle w:val="PURTable"/>
        <w:tblW w:w="0" w:type="dxa"/>
        <w:tblLook w:val="04A0" w:firstRow="1" w:lastRow="0" w:firstColumn="1" w:lastColumn="0" w:noHBand="0" w:noVBand="1"/>
      </w:tblPr>
      <w:tblGrid>
        <w:gridCol w:w="3611"/>
        <w:gridCol w:w="3586"/>
        <w:gridCol w:w="359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w:t>
              </w:r>
              <w:r>
                <w:rPr>
                  <w:color w:val="00467F"/>
                  <w:u w:val="single"/>
                </w:rPr>
                <w:t>ersal</w:t>
              </w:r>
            </w:hyperlink>
            <w:r>
              <w:t xml:space="preserve">; </w:t>
            </w:r>
            <w:hyperlink w:anchor="_Sec540">
              <w:r>
                <w:rPr>
                  <w:color w:val="00467F"/>
                  <w:u w:val="single"/>
                </w:rPr>
                <w:t>Sistemas Operacionais de Desktop</w:t>
              </w:r>
            </w:hyperlink>
            <w:r>
              <w:t xml:space="preserve">, </w:t>
            </w:r>
            <w:hyperlink r:id="rId94">
              <w:r>
                <w:rPr>
                  <w:color w:val="00467F"/>
                  <w:u w:val="single"/>
                </w:rPr>
                <w:t>OST</w:t>
              </w:r>
            </w:hyperlink>
            <w:r>
              <w:t xml:space="preserve"> (parte de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w:instrText>
            </w:r>
            <w:r>
              <w:instrText xml:space="preserve">"Termos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w:t>
            </w:r>
            <w:r>
              <w:t>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Software Adicional: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Ces</w:t>
      </w:r>
      <w:r>
        <w:t>são da Licença</w:t>
      </w:r>
    </w:p>
    <w:p w:rsidR="004F1D20" w:rsidRDefault="00FA5617">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w:t>
      </w:r>
      <w:r>
        <w:t xml:space="preserve"> forma na seção Software Assurance abaixo. Consulte a Seção 4. Software Assurance para direitos de reconsignação de Licença para Windows SA e Windows VDA.</w:t>
      </w:r>
    </w:p>
    <w:p w:rsidR="004F1D20" w:rsidRDefault="004F1D20">
      <w:pPr>
        <w:pStyle w:val="ProductList-Body"/>
      </w:pPr>
    </w:p>
    <w:p w:rsidR="004F1D20" w:rsidRDefault="00FA5617">
      <w:pPr>
        <w:pStyle w:val="ProductList-ClauseHeading"/>
        <w:outlineLvl w:val="4"/>
      </w:pPr>
      <w:r>
        <w:t>3.2 Aplicativos do Windows</w:t>
      </w:r>
    </w:p>
    <w:p w:rsidR="004F1D20" w:rsidRDefault="00FA5617">
      <w:pPr>
        <w:pStyle w:val="ProductList-Body"/>
      </w:pPr>
      <w:r>
        <w:t>A menos que outros termos sejam exibidos ao Cliente ou apresentados nas configurações do aplicativo, o Cliente concorda que os serviços que ele acessa a partir dos aplicativos do Windows serão regidos pelo Contrato de Serviços da Microsoft publicado no sit</w:t>
      </w:r>
      <w:r>
        <w:t xml:space="preserve">e </w:t>
      </w:r>
      <w:hyperlink r:id="rId95">
        <w:r>
          <w:rPr>
            <w:color w:val="00467F"/>
            <w:u w:val="single"/>
          </w:rPr>
          <w:t>http://go.microsoft.com/fwlink/?linkid=246338</w:t>
        </w:r>
      </w:hyperlink>
      <w:r>
        <w:t xml:space="preserve"> ou, para os aplicativos do Windows que acessam os serviços do Xbox, os termos de uso do Xbox.com em </w:t>
      </w:r>
      <w:hyperlink r:id="rId96">
        <w:r>
          <w:rPr>
            <w:color w:val="00467F"/>
            <w:u w:val="single"/>
          </w:rPr>
          <w:t>http://xbox.com/legal/livetou</w:t>
        </w:r>
      </w:hyperlink>
      <w:r>
        <w:t>.</w:t>
      </w:r>
    </w:p>
    <w:p w:rsidR="004F1D20" w:rsidRDefault="00FA5617">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11"/>
        <w:gridCol w:w="3605"/>
        <w:gridCol w:w="3574"/>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w:instrText>
            </w:r>
            <w:r>
              <w:instrText xml:space="preserve">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97">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w:instrText>
            </w:r>
            <w:r>
              <w:instrText xml:space="preserve">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do Produto</w:t>
              </w:r>
            </w:hyperlink>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 xml:space="preserve">4.1 Direitos de uso adicionais do Windows 10 Enterprise E3/E5 (Por Usuário e Por Dispositivo) e Windows </w:t>
      </w:r>
      <w:r>
        <w:t>Virtual Desktop Access (VDA) (Por Usuário e Por Dispositivo) concedidos por meio do SA</w:t>
      </w:r>
    </w:p>
    <w:p w:rsidR="004F1D20" w:rsidRDefault="00FA5617">
      <w:pPr>
        <w:pStyle w:val="ProductList-Body"/>
      </w:pPr>
      <w:r>
        <w:t>“</w:t>
      </w:r>
      <w:r>
        <w:rPr>
          <w:b/>
          <w:color w:val="00188F"/>
        </w:rPr>
        <w:t>Software</w:t>
      </w:r>
      <w:r>
        <w:t xml:space="preserve">”, conforme usado aqui, se refere à Ramificação Atual do Windows 10 Enterprise ou Windows Enterprise LTSB. </w:t>
      </w:r>
    </w:p>
    <w:p w:rsidR="004F1D20" w:rsidRDefault="00FA5617">
      <w:pPr>
        <w:pStyle w:val="ProductList-Body"/>
      </w:pPr>
      <w:r>
        <w:t>“</w:t>
      </w:r>
      <w:r>
        <w:rPr>
          <w:b/>
          <w:color w:val="00188F"/>
        </w:rPr>
        <w:t>Dispositivo Licenciado</w:t>
      </w:r>
      <w:r>
        <w:t>”, conforme usado aqui, se re</w:t>
      </w:r>
      <w:r>
        <w:t>fere ao dispositivo ao qual o Cliente cede uma cobertura ativa.</w:t>
      </w:r>
    </w:p>
    <w:p w:rsidR="004F1D20" w:rsidRDefault="00FA5617">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w:t>
      </w:r>
      <w:r>
        <w:t>iginal da Licença não será mais licenciado.</w:t>
      </w:r>
    </w:p>
    <w:p w:rsidR="004F1D20" w:rsidRDefault="00FA5617" w:rsidP="001A76A1">
      <w:pPr>
        <w:pStyle w:val="ProductList-Bullet"/>
        <w:numPr>
          <w:ilvl w:val="0"/>
          <w:numId w:val="25"/>
        </w:numPr>
      </w:pPr>
      <w:r>
        <w:t>Qualquer usuário de um Dispositivo Licenciado ou qualquer dispositivo usado por um Usuário Licenciado pode acessar remotamente até quatro Instâncias do Software em Execução em OSEs Virtuais ou uma Instância do So</w:t>
      </w:r>
      <w:r>
        <w:t>ftware em Execução em um OSE Físico em dispositivos dedicados ao uso do Cliente.</w:t>
      </w:r>
    </w:p>
    <w:p w:rsidR="004F1D20" w:rsidRDefault="00FA5617" w:rsidP="001A76A1">
      <w:pPr>
        <w:pStyle w:val="ProductList-Bullet"/>
        <w:numPr>
          <w:ilvl w:val="0"/>
          <w:numId w:val="25"/>
        </w:numPr>
      </w:pPr>
      <w:r>
        <w:t>Consulte as seções 2.1.2.1 e 2.1.2.2. para as restrições de uso no Sistema Operacional Qualificado Condicional.</w:t>
      </w:r>
    </w:p>
    <w:p w:rsidR="004F1D20" w:rsidRDefault="00FA5617" w:rsidP="001A76A1">
      <w:pPr>
        <w:pStyle w:val="ProductList-Bullet"/>
        <w:numPr>
          <w:ilvl w:val="0"/>
          <w:numId w:val="25"/>
        </w:numPr>
      </w:pPr>
      <w:r>
        <w:t>O Cliente pode criar e armazenar uma Instância do Software em u</w:t>
      </w:r>
      <w:r>
        <w:t>ma ou duas unidades USB por meio do Windows to Go e usá-las nos Dispositivos Licenciados se elas estiverem licenciadas por dispositivo ou em qualquer dispositivo se estiverem licenciadas por usuário.</w:t>
      </w:r>
    </w:p>
    <w:p w:rsidR="004F1D20" w:rsidRDefault="00FA5617" w:rsidP="001A76A1">
      <w:pPr>
        <w:pStyle w:val="ProductList-Bullet"/>
        <w:numPr>
          <w:ilvl w:val="0"/>
          <w:numId w:val="25"/>
        </w:numPr>
      </w:pPr>
      <w:r>
        <w:t>O Cliente poderá executar o Windows 10 Pro ou qualquer v</w:t>
      </w:r>
      <w:r>
        <w:t>ersão anterior do Software no lugar de qualquer Instância permitida nesta seção.</w:t>
      </w:r>
    </w:p>
    <w:p w:rsidR="004F1D20" w:rsidRDefault="00FA5617" w:rsidP="001A76A1">
      <w:pPr>
        <w:pStyle w:val="ProductList-Bullet"/>
        <w:numPr>
          <w:ilvl w:val="0"/>
          <w:numId w:val="25"/>
        </w:numPr>
      </w:pPr>
      <w:r>
        <w:t>O Cliente não precisará de uma Licença para acessar suas Instâncias permitidas apenas para administrar o Software.</w:t>
      </w:r>
    </w:p>
    <w:p w:rsidR="004F1D20" w:rsidRDefault="004F1D20">
      <w:pPr>
        <w:pStyle w:val="ProductList-Body"/>
      </w:pPr>
    </w:p>
    <w:p w:rsidR="004F1D20" w:rsidRDefault="00FA5617">
      <w:pPr>
        <w:pStyle w:val="ProductList-Body"/>
      </w:pPr>
      <w:r>
        <w:t>Os direitos na primeira coluna da tabela se aplicam às lice</w:t>
      </w:r>
      <w:r>
        <w:t>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4F1D2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F1D20" w:rsidRDefault="004F1D2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F1D20" w:rsidRDefault="00FA561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F1D20" w:rsidRDefault="00FA5617">
            <w:pPr>
              <w:pStyle w:val="ProductList-TableBody"/>
              <w:jc w:val="center"/>
            </w:pPr>
            <w:r>
              <w:rPr>
                <w:color w:val="FFFFFF"/>
              </w:rPr>
              <w:t>Windows VDA</w:t>
            </w:r>
          </w:p>
        </w:tc>
      </w:tr>
      <w:tr w:rsidR="004F1D2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F1D20" w:rsidRDefault="004F1D2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Usuário</w:t>
            </w:r>
          </w:p>
        </w:tc>
      </w:tr>
      <w:tr w:rsidR="004F1D20">
        <w:tc>
          <w:tcPr>
            <w:tcW w:w="808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w:instrText>
            </w:r>
            <w:r>
              <w:instrText xml:space="preserve">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w:instrText>
            </w:r>
            <w:r>
              <w:instrText xml:space="preserve">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w:instrText>
            </w:r>
            <w:r>
              <w:instrText xml:space="preserve">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w:instrText>
            </w:r>
            <w:r>
              <w:instrText xml:space="preserv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Para Windows VDA (Por Dispositivo), este direito de uso se aplicará somente se o</w:t>
            </w:r>
            <w:r>
              <w:t xml:space="preserv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w:instrText>
            </w:r>
            <w:r>
              <w:instrText xml:space="preserve">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w:t>
            </w:r>
            <w:r>
              <w:t xml:space="preserve">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w:instrText>
            </w:r>
            <w:r>
              <w:instrText xml:space="preserve">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w:t>
            </w:r>
            <w:r>
              <w:rPr>
                <w:color w:val="0563C1"/>
              </w:rPr>
              <w:t>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r>
      <w:tr w:rsidR="004F1D20">
        <w:tc>
          <w:tcPr>
            <w:tcW w:w="808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w:instrText>
            </w:r>
            <w:r>
              <w:instrText xml:space="preserve">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w:instrText>
            </w:r>
            <w:r>
              <w:instrText xml:space="preserve">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w:instrText>
            </w:r>
            <w:r>
              <w:instrText xml:space="preserve">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w:t>
            </w:r>
            <w:r>
              <w:t xml:space="preserve">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w:instrText>
            </w:r>
            <w:r>
              <w:instrText xml:space="preserve">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w:instrText>
            </w:r>
            <w:r>
              <w:instrText xml:space="preserve">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808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 Cliente poderá instalar o Software em dispositivos licenci</w:t>
            </w:r>
            <w:r>
              <w:t>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bl>
    <w:p w:rsidR="004F1D20" w:rsidRDefault="004F1D20">
      <w:pPr>
        <w:pStyle w:val="ProductList-Body"/>
      </w:pPr>
    </w:p>
    <w:p w:rsidR="004F1D20" w:rsidRDefault="00FA5617">
      <w:pPr>
        <w:pStyle w:val="ProductList-SubClauseHeading"/>
        <w:outlineLvl w:val="5"/>
      </w:pPr>
      <w:r>
        <w:t>4.1.1 Direitos da Ramificação Atual do Windows 10 Enterprise</w:t>
      </w:r>
    </w:p>
    <w:p w:rsidR="004F1D20" w:rsidRDefault="00FA5617">
      <w:pPr>
        <w:pStyle w:val="ProductList-BodyIndented"/>
      </w:pPr>
      <w:r>
        <w:t>A Ramificação Atual do Windows 10 Enterprise só pode ser usada por Clientes com licenças de SA, Windows 10 Enterprise E</w:t>
      </w:r>
      <w:r>
        <w:t xml:space="preserve">3/E5 ou VDA. Os Clientes que permitirem SA ou interrupções deverão desinstalar a Ramificação Atual do Windows 10 Enterprise. Os Clientes que possuem direitos perpétuos para o Windows Enterprise só poderão instalar a versão do Windows Enterprise LTSB atual </w:t>
      </w:r>
      <w:r>
        <w:t>no momento da interrupção.</w:t>
      </w:r>
    </w:p>
    <w:p w:rsidR="004F1D20" w:rsidRDefault="004F1D20">
      <w:pPr>
        <w:pStyle w:val="ProductList-BodyIndented"/>
      </w:pPr>
    </w:p>
    <w:p w:rsidR="004F1D20" w:rsidRDefault="00FA5617">
      <w:pPr>
        <w:pStyle w:val="ProductList-ClauseHeading"/>
        <w:outlineLvl w:val="4"/>
      </w:pPr>
      <w:r>
        <w:t>4.2 Sistemas Operacionais Qualificados (SO)</w:t>
      </w:r>
    </w:p>
    <w:p w:rsidR="004F1D20" w:rsidRDefault="00FA5617">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w:t>
      </w:r>
      <w:r>
        <w:t>o na seção Condições do Produto acima.</w:t>
      </w:r>
    </w:p>
    <w:p w:rsidR="004F1D20" w:rsidRDefault="00FA5617" w:rsidP="001A76A1">
      <w:pPr>
        <w:pStyle w:val="ProductList-Bullet"/>
        <w:numPr>
          <w:ilvl w:val="0"/>
          <w:numId w:val="26"/>
        </w:numPr>
      </w:pPr>
      <w:r>
        <w:t>Os Clientes que compraram SA anteriormente para Windows Pro podem renovar o SA em seus dispositivos cobertos sem a necessidade de comprar uma licença de Atualização do Windows Enterprise.</w:t>
      </w:r>
    </w:p>
    <w:p w:rsidR="004F1D20" w:rsidRDefault="00FA5617" w:rsidP="001A76A1">
      <w:pPr>
        <w:pStyle w:val="ProductList-Bullet"/>
        <w:numPr>
          <w:ilvl w:val="0"/>
          <w:numId w:val="26"/>
        </w:numPr>
      </w:pPr>
      <w:r>
        <w:t>Os Clientes que tenham comprado anteriormente a Atualização do Windows Pro + SA podem continuar comprando a Atualização do Pro + SA até o final do seu registro ou contrato.</w:t>
      </w:r>
    </w:p>
    <w:p w:rsidR="004F1D20" w:rsidRDefault="004F1D20">
      <w:pPr>
        <w:pStyle w:val="ProductList-Body"/>
      </w:pPr>
    </w:p>
    <w:p w:rsidR="004F1D20" w:rsidRDefault="00FA5617">
      <w:pPr>
        <w:pStyle w:val="ProductList-ClauseHeading"/>
        <w:outlineLvl w:val="4"/>
      </w:pPr>
      <w:r>
        <w:t>4.3 Software Assurance do Windows por Reconsignação de Dispositivo</w:t>
      </w:r>
    </w:p>
    <w:p w:rsidR="004F1D20" w:rsidRDefault="00FA5617">
      <w:pPr>
        <w:pStyle w:val="ProductList-Body"/>
      </w:pPr>
      <w:r>
        <w:t>Não obstante as</w:t>
      </w:r>
      <w:r>
        <w:t xml:space="preserve"> regras de Cessão de Licença indicadas acima, o Cliente pode transferir a cobertura do Windows SA por dispositivo com a licença de Atualização do Windows Enterprise associada do dispositivo original para um dispositivo substituto, mas não a curto prazo (ou</w:t>
      </w:r>
      <w:r>
        <w:t xml:space="preserve"> seja, em 90 dias da última alocação), desde que (1) o Cliente tenha licenciado e instalado no desktop substituto a versão mais recente de um Sistema Operacional Qualificado, e o Cliente cede a licença básica do Windows Enterprise para o mesmo dispositivo </w:t>
      </w:r>
      <w:r>
        <w:t>de substituição e (2) o Cliente tenha removido quaisquer atualizações de sistema operacional de desktop do dispositivo original. A reconsignação das licenças de Atualização do Windows Enterprise só pode ser feita junto com a reconsignação da cobertura do S</w:t>
      </w:r>
      <w:r>
        <w:t>oftware Assurance do Windows Ativo por Dispositivo. O Cliente pode ceder as licenças do Windows VDA por Dispositivo para outro dispositivo de acordo com os termos e as condições geralmente aplicáveis a SLs de dispositivo em “Cessão e Reconsignação de Licen</w:t>
      </w:r>
      <w:r>
        <w:t xml:space="preserve">ças” nos </w:t>
      </w:r>
      <w:hyperlink w:anchor="_Sec537">
        <w:r>
          <w:rPr>
            <w:color w:val="00467F"/>
            <w:u w:val="single"/>
          </w:rPr>
          <w:t>Termos Universais da Licença</w:t>
        </w:r>
      </w:hyperlink>
      <w:r>
        <w:t xml:space="preserve">. </w:t>
      </w:r>
    </w:p>
    <w:p w:rsidR="004F1D20" w:rsidRDefault="004F1D20">
      <w:pPr>
        <w:pStyle w:val="ProductList-Body"/>
      </w:pPr>
    </w:p>
    <w:p w:rsidR="004F1D20" w:rsidRDefault="00FA5617">
      <w:pPr>
        <w:pStyle w:val="ProductList-ClauseHeading"/>
        <w:outlineLvl w:val="4"/>
      </w:pPr>
      <w:r>
        <w:t>4.4 Regras de Atribuição de Licença do Windows 10 Enterprise Por Usuário</w:t>
      </w:r>
    </w:p>
    <w:p w:rsidR="004F1D20" w:rsidRDefault="00FA5617">
      <w:pPr>
        <w:pStyle w:val="ProductList-SubClauseHeading"/>
        <w:outlineLvl w:val="5"/>
      </w:pPr>
      <w:r>
        <w:t>4.4.1 SLs de Usuário do Windows 10 Enterprise E3/E5</w:t>
      </w:r>
    </w:p>
    <w:p w:rsidR="004F1D20" w:rsidRDefault="00FA5617">
      <w:pPr>
        <w:pStyle w:val="ProductList-BodyIndented"/>
      </w:pPr>
      <w:r>
        <w:t xml:space="preserve">O </w:t>
      </w:r>
      <w:r>
        <w:fldChar w:fldCharType="begin"/>
      </w:r>
      <w:r>
        <w:instrText xml:space="preserve"> AutoTextList   \s NoStyle \t "Usuário Licenciado signific</w:instrText>
      </w:r>
      <w:r>
        <w:instrText xml:space="preserve">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w:t>
      </w:r>
      <w:r>
        <w:rPr>
          <w:color w:val="0563C1"/>
        </w:rPr>
        <w:t>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4F1D20" w:rsidRDefault="004F1D20">
      <w:pPr>
        <w:pStyle w:val="ProductList-BodyIndented"/>
      </w:pPr>
    </w:p>
    <w:p w:rsidR="004F1D20" w:rsidRDefault="00FA5617">
      <w:pPr>
        <w:pStyle w:val="ProductList-SubClauseHeading"/>
        <w:outlineLvl w:val="5"/>
      </w:pPr>
      <w:r>
        <w:t>4.4.2</w:t>
      </w:r>
      <w:r>
        <w:t xml:space="preserve"> Complementos do Usuário do Windows 10 Enterprise E3/E5 e VDA</w:t>
      </w:r>
    </w:p>
    <w:p w:rsidR="004F1D20" w:rsidRDefault="00FA5617">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w:instrText>
      </w:r>
      <w:r>
        <w:instrText xml:space="preserve">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4F1D20" w:rsidRDefault="004F1D20">
      <w:pPr>
        <w:pStyle w:val="ProductList-BodyIndented"/>
      </w:pPr>
    </w:p>
    <w:p w:rsidR="004F1D20" w:rsidRDefault="00FA5617">
      <w:pPr>
        <w:pStyle w:val="ProductList-ClauseHeading"/>
        <w:outlineLvl w:val="4"/>
      </w:pPr>
      <w:r>
        <w:t>4.5 Co</w:t>
      </w:r>
      <w:r>
        <w:t>mplementos do Windows 10 Enterprise E3/E5 e VDA</w:t>
      </w:r>
    </w:p>
    <w:p w:rsidR="004F1D20" w:rsidRDefault="00FA5617">
      <w:pPr>
        <w:pStyle w:val="ProductList-Body"/>
      </w:pPr>
      <w:r>
        <w:t>Complementos do Windows 10 Enterprise E3/E5 e VDA são Licenças de Assinatura que</w:t>
      </w:r>
    </w:p>
    <w:p w:rsidR="004F1D20" w:rsidRDefault="00FA5617" w:rsidP="001A76A1">
      <w:pPr>
        <w:pStyle w:val="ProductList-Bullet"/>
        <w:numPr>
          <w:ilvl w:val="0"/>
          <w:numId w:val="27"/>
        </w:numPr>
      </w:pPr>
      <w:r>
        <w:t>são compradas em conjunto (e associadas a um dispositivo licenciado) com o Sistema Operacional Windows Desktop com cobertura de</w:t>
      </w:r>
      <w:r>
        <w:t xml:space="preserve"> SA (“Cobertura Qualificada”) ou VDA (“Licença Qualificada”) e </w:t>
      </w:r>
    </w:p>
    <w:p w:rsidR="004F1D20" w:rsidRDefault="00FA5617" w:rsidP="001A76A1">
      <w:pPr>
        <w:pStyle w:val="ProductList-Bullet"/>
        <w:numPr>
          <w:ilvl w:val="0"/>
          <w:numId w:val="27"/>
        </w:numPr>
      </w:pPr>
      <w:r>
        <w:t>expiram ao término da Cobertura Qualificada ou Licença Qualificada.</w:t>
      </w:r>
    </w:p>
    <w:p w:rsidR="004F1D20" w:rsidRDefault="00FA5617">
      <w:pPr>
        <w:pStyle w:val="ProductList-Body"/>
      </w:pPr>
      <w:r>
        <w:t>Para Complementos do Windows 10 Enterprise E3/E5 e VDA Por Usuário, além dos acima,</w:t>
      </w:r>
    </w:p>
    <w:p w:rsidR="004F1D20" w:rsidRDefault="00FA5617" w:rsidP="001A76A1">
      <w:pPr>
        <w:pStyle w:val="ProductList-Bullet"/>
        <w:numPr>
          <w:ilvl w:val="0"/>
          <w:numId w:val="28"/>
        </w:numPr>
      </w:pPr>
      <w:r>
        <w:t>o Cliente deve ceder a licença ao Usuári</w:t>
      </w:r>
      <w:r>
        <w:t>o Principal do Dispositivo Licenciado (que também deve ser o dispositivo de trabalho principal do Usuário Principal) e</w:t>
      </w:r>
    </w:p>
    <w:p w:rsidR="004F1D20" w:rsidRDefault="00FA5617" w:rsidP="001A76A1">
      <w:pPr>
        <w:pStyle w:val="ProductList-Bullet"/>
        <w:numPr>
          <w:ilvl w:val="0"/>
          <w:numId w:val="28"/>
        </w:numPr>
      </w:pPr>
      <w:r>
        <w:t xml:space="preserve">o uso do software Windows Enterprise está sujeito aos Termos de Licença do Windows Enterprise por Usuário ou os Termos de Licença do VDA </w:t>
      </w:r>
      <w:r>
        <w:t xml:space="preserve">por Usuário, associados à Cobertura Qualificada ou Licença Qualificada, respectivamente. </w:t>
      </w:r>
    </w:p>
    <w:p w:rsidR="004F1D20" w:rsidRDefault="00FA5617">
      <w:pPr>
        <w:pStyle w:val="ProductList-Body"/>
      </w:pPr>
      <w:r>
        <w:t>Apesar dos direitos gerais de transferência de Licença, essas licenças Complementares poderão ser transferidas somente a Usuários Principais de outros dispositivos co</w:t>
      </w:r>
      <w:r>
        <w:t>m Cobertura Qualificada ou Licenças Qualificadas. Os Complementos do Windows 10 Enterprise E3/E5 ou VDA por Usuário poderão ser comprados em qualquer quantidade até o número total de dispositivos licenciados para VDA ou SA.</w:t>
      </w:r>
    </w:p>
    <w:p w:rsidR="004F1D20" w:rsidRDefault="004F1D20">
      <w:pPr>
        <w:pStyle w:val="ProductList-Body"/>
      </w:pPr>
    </w:p>
    <w:p w:rsidR="004F1D20" w:rsidRDefault="00FA5617">
      <w:pPr>
        <w:pStyle w:val="ProductList-ClauseHeading"/>
        <w:outlineLvl w:val="4"/>
      </w:pPr>
      <w:r>
        <w:lastRenderedPageBreak/>
        <w:t>4.6 Registros Enterprise com um</w:t>
      </w:r>
      <w:r>
        <w:t>a combinação de cobertura de Windows SA ou VDA Por Usuário e Por Dispositivo</w:t>
      </w:r>
    </w:p>
    <w:p w:rsidR="004F1D20" w:rsidRDefault="00FA5617">
      <w:pPr>
        <w:pStyle w:val="ProductList-Body"/>
      </w:pPr>
      <w:r>
        <w:t>Os clientes que querem misturar as licenças do Windows SA por Dispositivo e por Usuário podem fazê-lo desde que:</w:t>
      </w:r>
    </w:p>
    <w:p w:rsidR="004F1D20" w:rsidRDefault="00FA5617" w:rsidP="001A76A1">
      <w:pPr>
        <w:pStyle w:val="ProductList-Bullet"/>
        <w:numPr>
          <w:ilvl w:val="0"/>
          <w:numId w:val="29"/>
        </w:numPr>
      </w:pPr>
      <w:r>
        <w:t>Todos os usuários que usam os Dispositivos Qualificados não licenciados estejam licenciados com Windows SA por Usuário (SL de Usuário ou SL de Usuário Complementar) e</w:t>
      </w:r>
    </w:p>
    <w:p w:rsidR="004F1D20" w:rsidRDefault="00FA5617" w:rsidP="001A76A1">
      <w:pPr>
        <w:pStyle w:val="ProductList-Bullet"/>
        <w:numPr>
          <w:ilvl w:val="0"/>
          <w:numId w:val="29"/>
        </w:numPr>
      </w:pPr>
      <w:r>
        <w:t>Todos os Dispositivos Qualificados usados por usuários não licenciados são licenciados co</w:t>
      </w:r>
      <w:r>
        <w:t>m Windows SA por Dispositivo</w:t>
      </w:r>
    </w:p>
    <w:p w:rsidR="004F1D20" w:rsidRDefault="004F1D20">
      <w:pPr>
        <w:pStyle w:val="ProductList-Body"/>
      </w:pPr>
    </w:p>
    <w:p w:rsidR="004F1D20" w:rsidRDefault="00FA5617">
      <w:pPr>
        <w:pStyle w:val="ProductList-ClauseHeading"/>
        <w:outlineLvl w:val="4"/>
      </w:pPr>
      <w:r>
        <w:t>4.7 Qualificação para Compra de SLs de Usuário do Windows 10 Enterprise Por Usuário</w:t>
      </w:r>
    </w:p>
    <w:p w:rsidR="004F1D20" w:rsidRDefault="00FA5617">
      <w:pPr>
        <w:pStyle w:val="ProductList-SubClauseHeading"/>
        <w:outlineLvl w:val="5"/>
      </w:pPr>
      <w:r>
        <w:t>4.7.1 Contratos Enterprise</w:t>
      </w:r>
    </w:p>
    <w:p w:rsidR="004F1D20" w:rsidRDefault="00FA5617">
      <w:pPr>
        <w:pStyle w:val="ProductList-BodyIndented"/>
      </w:pPr>
      <w:r>
        <w:t>As SLs de Usuário A Partir de SA podem ser compradas em vez de SA para Licenças perpétuas totalmente pagas com SA a</w:t>
      </w:r>
      <w:r>
        <w:t>tivo para os Produtos Qualificados na tabela abaixo.</w:t>
      </w:r>
    </w:p>
    <w:tbl>
      <w:tblPr>
        <w:tblStyle w:val="PURTable0"/>
        <w:tblW w:w="0" w:type="dxa"/>
        <w:tblLook w:val="04A0" w:firstRow="1" w:lastRow="0" w:firstColumn="1" w:lastColumn="0" w:noHBand="0" w:noVBand="1"/>
      </w:tblPr>
      <w:tblGrid>
        <w:gridCol w:w="5192"/>
        <w:gridCol w:w="5238"/>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SL de Usuário de SA Correspondente</w:t>
            </w:r>
          </w:p>
        </w:tc>
      </w:tr>
      <w:tr w:rsidR="004F1D20">
        <w:tc>
          <w:tcPr>
            <w:tcW w:w="6120" w:type="dxa"/>
            <w:tcBorders>
              <w:top w:val="single" w:sz="4" w:space="0" w:color="000000"/>
              <w:left w:val="single" w:sz="4" w:space="0" w:color="000000"/>
              <w:bottom w:val="none" w:sz="4" w:space="0" w:color="000000"/>
              <w:right w:val="single" w:sz="4" w:space="0" w:color="000000"/>
            </w:tcBorders>
          </w:tcPr>
          <w:p w:rsidR="004F1D20" w:rsidRDefault="00FA5617">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10 Enterprise E3 Por Usuário de SA (SL)</w:t>
            </w:r>
            <w:r>
              <w:rPr>
                <w:vertAlign w:val="superscript"/>
              </w:rPr>
              <w:t>1</w:t>
            </w:r>
          </w:p>
        </w:tc>
      </w:tr>
      <w:tr w:rsidR="004F1D20">
        <w:tc>
          <w:tcPr>
            <w:tcW w:w="6120" w:type="dxa"/>
            <w:tcBorders>
              <w:top w:val="none" w:sz="4" w:space="0" w:color="000000"/>
              <w:left w:val="single" w:sz="4" w:space="0" w:color="000000"/>
              <w:bottom w:val="single" w:sz="4" w:space="0" w:color="000000"/>
              <w:right w:val="single" w:sz="4" w:space="0" w:color="000000"/>
            </w:tcBorders>
          </w:tcPr>
          <w:p w:rsidR="004F1D20" w:rsidRDefault="004F1D2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10 Enterprise E5 Por Usuário de SA</w:t>
            </w:r>
            <w:r>
              <w:rPr>
                <w:vertAlign w:val="superscript"/>
              </w:rPr>
              <w:t>1</w:t>
            </w:r>
          </w:p>
        </w:tc>
      </w:tr>
    </w:tbl>
    <w:p w:rsidR="004F1D20" w:rsidRDefault="00FA5617">
      <w:pPr>
        <w:pStyle w:val="ProductList-BodyIndented"/>
      </w:pPr>
      <w:r>
        <w:rPr>
          <w:i/>
          <w:vertAlign w:val="superscript"/>
        </w:rPr>
        <w:t>1</w:t>
      </w:r>
      <w:r>
        <w:rPr>
          <w:i/>
        </w:rPr>
        <w:t>Disponível para compra no aniversário do registro ou no início de um novo prazo do registro somente.</w:t>
      </w:r>
    </w:p>
    <w:p w:rsidR="004F1D20" w:rsidRDefault="004F1D20">
      <w:pPr>
        <w:pStyle w:val="ProductList-BodyIndented"/>
      </w:pPr>
    </w:p>
    <w:p w:rsidR="004F1D20" w:rsidRDefault="00FA5617">
      <w:pPr>
        <w:pStyle w:val="ProductList-SubClauseHeading"/>
        <w:outlineLvl w:val="5"/>
      </w:pPr>
      <w:r>
        <w:t>4.7.2 Contratos Enterprise Subscription</w:t>
      </w:r>
    </w:p>
    <w:p w:rsidR="004F1D20" w:rsidRDefault="00FA5617">
      <w:pPr>
        <w:pStyle w:val="ProductList-BodyIndented"/>
      </w:pPr>
      <w:r>
        <w:t>Poderá ser feita a compra das Licenças de Assinatura para Software Assurance para o Sistema Operacional Windows De</w:t>
      </w:r>
      <w:r>
        <w:t>sktop no aniversário do registro do Cliente ou no início de um novo prazo de registro com uma SL de Usuário do Secure Productive Enterprise E3/E5 de SA. A Licença de Assinatura deve ter sido comprada pelo menos três anos antes da compra da SL de Usuário de</w:t>
      </w:r>
      <w:r>
        <w:t xml:space="preserve"> SA.</w:t>
      </w:r>
    </w:p>
    <w:p w:rsidR="004F1D20" w:rsidRDefault="004F1D20">
      <w:pPr>
        <w:pStyle w:val="ProductList-BodyIndented"/>
      </w:pPr>
    </w:p>
    <w:p w:rsidR="004F1D20" w:rsidRDefault="00FA5617">
      <w:pPr>
        <w:pStyle w:val="ProductList-ClauseHeading"/>
        <w:outlineLvl w:val="4"/>
      </w:pPr>
      <w:r>
        <w:t>4.8 Microsoft Desktop Optimization Pack (MDOP)</w:t>
      </w:r>
    </w:p>
    <w:p w:rsidR="004F1D20" w:rsidRDefault="00FA5617">
      <w:pPr>
        <w:pStyle w:val="ProductList-Body"/>
      </w:pPr>
      <w:r>
        <w:t>O Cliente poderá instalar e usar a funcionalidade de gerenciamento no MDOP em outros dispositivos dedicados do Cliente para seu uso para gerenciar software no Dispositivo Licenciado ou nos Dispositivos d</w:t>
      </w:r>
      <w:r>
        <w:t>o Usuário Licenciado. O Cliente também poderá usar o AGPM, DaRT e UE-V para gerenciar softwares em servidores em seu domínio, desde que as áreas de trabalho desse domínio estejam licenciadas para uso do MDOP.</w:t>
      </w:r>
    </w:p>
    <w:p w:rsidR="004F1D20" w:rsidRDefault="004F1D20">
      <w:pPr>
        <w:pStyle w:val="ProductList-Body"/>
      </w:pPr>
    </w:p>
    <w:p w:rsidR="004F1D20" w:rsidRDefault="00FA5617">
      <w:pPr>
        <w:pStyle w:val="ProductList-SubClauseHeading"/>
        <w:outlineLvl w:val="5"/>
      </w:pPr>
      <w:r>
        <w:t>4.8.1 Qualificação de MDOP</w:t>
      </w:r>
    </w:p>
    <w:p w:rsidR="004F1D20" w:rsidRDefault="00FA5617">
      <w:pPr>
        <w:pStyle w:val="ProductList-BodyIndented"/>
      </w:pPr>
      <w:r>
        <w:t>Os Clientes com os seguintes direitos de usar o MDOP e que não precisam comprar o MDOP separadamente.</w:t>
      </w:r>
    </w:p>
    <w:p w:rsidR="004F1D20" w:rsidRDefault="00FA5617" w:rsidP="001A76A1">
      <w:pPr>
        <w:pStyle w:val="ProductList-Bullet"/>
        <w:numPr>
          <w:ilvl w:val="1"/>
          <w:numId w:val="30"/>
        </w:numPr>
      </w:pPr>
      <w:r>
        <w:t>Windows Enterprise 10 E3/E5 por SL de Usuário;</w:t>
      </w:r>
    </w:p>
    <w:p w:rsidR="004F1D20" w:rsidRDefault="00FA5617" w:rsidP="001A76A1">
      <w:pPr>
        <w:pStyle w:val="ProductList-Bullet"/>
        <w:numPr>
          <w:ilvl w:val="1"/>
          <w:numId w:val="30"/>
        </w:numPr>
      </w:pPr>
      <w:r>
        <w:t>Windows 10 Enterprise E5 por SL de Dispositivo;</w:t>
      </w:r>
    </w:p>
    <w:p w:rsidR="004F1D20" w:rsidRDefault="00FA5617" w:rsidP="001A76A1">
      <w:pPr>
        <w:pStyle w:val="ProductList-Bullet"/>
        <w:numPr>
          <w:ilvl w:val="1"/>
          <w:numId w:val="30"/>
        </w:numPr>
      </w:pPr>
      <w:r>
        <w:t xml:space="preserve">Windows 10 Enterprise VDA por SL de Usuário ou </w:t>
      </w:r>
    </w:p>
    <w:p w:rsidR="004F1D20" w:rsidRDefault="00FA5617" w:rsidP="001A76A1">
      <w:pPr>
        <w:pStyle w:val="ProductList-Bullet"/>
        <w:numPr>
          <w:ilvl w:val="1"/>
          <w:numId w:val="30"/>
        </w:numPr>
      </w:pPr>
      <w:r>
        <w:t>Contrato co</w:t>
      </w:r>
      <w:r>
        <w:t>m data de início de vigência de 1º de agosto de 2015 ou posterior e VDA por Dispositivo ou Windows 10 Enterprise E3 por Dispositivo.</w:t>
      </w:r>
    </w:p>
    <w:p w:rsidR="004F1D20" w:rsidRDefault="004F1D20">
      <w:pPr>
        <w:pStyle w:val="ProductList-BodyIndented"/>
      </w:pPr>
    </w:p>
    <w:p w:rsidR="004F1D20" w:rsidRDefault="00FA5617">
      <w:pPr>
        <w:pStyle w:val="ProductList-ClauseHeading"/>
        <w:outlineLvl w:val="4"/>
      </w:pPr>
      <w:r>
        <w:t>4.9 Programas Acadêmicos</w:t>
      </w:r>
    </w:p>
    <w:p w:rsidR="004F1D20" w:rsidRDefault="00FA5617">
      <w:pPr>
        <w:pStyle w:val="ProductList-Body"/>
      </w:pPr>
      <w:r>
        <w:t>O seguinte se aplica a clientes em todos os Programas Acadêmicos de Licenciamento por Volume:</w:t>
      </w:r>
    </w:p>
    <w:p w:rsidR="004F1D20" w:rsidRDefault="00FA5617">
      <w:pPr>
        <w:pStyle w:val="ProductList-SubClauseHeading"/>
        <w:outlineLvl w:val="5"/>
      </w:pPr>
      <w:r>
        <w:t>4.9.1 Direitos do Windows Enterprise LTSB</w:t>
      </w:r>
    </w:p>
    <w:p w:rsidR="004F1D20" w:rsidRDefault="00FA5617">
      <w:pPr>
        <w:pStyle w:val="ProductList-BodyIndented"/>
      </w:pPr>
      <w:r>
        <w:t>Instituições Acadêmicas com Windows 10 Enterprise E3/E5 ou Windows 10 Education E3/E5 podem instalar o Windows 10 Enterprise LTSB em vez de qualquer instância perpétua permitida.</w:t>
      </w:r>
    </w:p>
    <w:p w:rsidR="004F1D20" w:rsidRDefault="004F1D20">
      <w:pPr>
        <w:pStyle w:val="ProductList-BodyIndented"/>
      </w:pPr>
    </w:p>
    <w:p w:rsidR="004F1D20" w:rsidRDefault="00FA5617">
      <w:pPr>
        <w:pStyle w:val="ProductList-SubClauseHeading"/>
        <w:outlineLvl w:val="5"/>
      </w:pPr>
      <w:r>
        <w:t>4.9.2 Direitos para Windows 10 Ent</w:t>
      </w:r>
      <w:r>
        <w:t>erprise, Windows 10 Education Edition ou Windows 10 Pro Education</w:t>
      </w:r>
    </w:p>
    <w:p w:rsidR="004F1D20" w:rsidRDefault="00FA5617">
      <w:pPr>
        <w:pStyle w:val="ProductList-BodyIndented"/>
      </w:pPr>
      <w:r>
        <w:t>Instituições Acadêmicas com Software Assurance para Windows Enterprise ou Windows Education têm o direito de instalar e usar o Windows 10 Enterprise, Windows 10 Education ou Windows 10 Pro E</w:t>
      </w:r>
      <w:r>
        <w:t>ducation.</w:t>
      </w:r>
    </w:p>
    <w:p w:rsidR="004F1D20" w:rsidRDefault="004F1D20">
      <w:pPr>
        <w:pStyle w:val="ProductList-BodyIndented"/>
      </w:pPr>
    </w:p>
    <w:p w:rsidR="004F1D20" w:rsidRDefault="00FA5617">
      <w:pPr>
        <w:pStyle w:val="ProductList-SubClauseHeading"/>
        <w:outlineLvl w:val="5"/>
      </w:pPr>
      <w:r>
        <w:t>4.9.3 Direitos de Downgrade</w:t>
      </w:r>
    </w:p>
    <w:p w:rsidR="004F1D20" w:rsidRDefault="00FA5617">
      <w:pPr>
        <w:pStyle w:val="ProductList-BodyIndented"/>
      </w:pPr>
      <w:r>
        <w:t>Instituições Acadêmicas com Software Assurance para Windows Education possuem direitos de downgrade para o Windows 8.1 Enterprise/Pro e versões anteriores do Windows 8.1 Enterprise/Pro, bem como Windows Embedded 8.1 I</w:t>
      </w:r>
      <w:r>
        <w:t>ndustry e versões anteriores do Windows Embedded 8.1 Industry.</w:t>
      </w:r>
    </w:p>
    <w:p w:rsidR="004F1D20" w:rsidRDefault="004F1D20">
      <w:pPr>
        <w:pStyle w:val="ProductList-BodyIndented"/>
      </w:pPr>
    </w:p>
    <w:p w:rsidR="004F1D20" w:rsidRDefault="00FA5617">
      <w:pPr>
        <w:pStyle w:val="ProductList-SubClauseHeading"/>
        <w:outlineLvl w:val="5"/>
      </w:pPr>
      <w:r>
        <w:t>4.9.4 Qualificação de MDOP</w:t>
      </w:r>
    </w:p>
    <w:p w:rsidR="004F1D20" w:rsidRDefault="00FA5617">
      <w:pPr>
        <w:pStyle w:val="ProductList-BodyIndented"/>
      </w:pPr>
      <w:r>
        <w:t>Instituições Acadêmicas com Software Assurance para Windows Enterprise ou Windows Education têm o direito de instalar e usar o MDOP.</w:t>
      </w:r>
    </w:p>
    <w:p w:rsidR="004F1D20" w:rsidRDefault="004F1D20">
      <w:pPr>
        <w:pStyle w:val="ProductList-BodyIndented"/>
      </w:pPr>
    </w:p>
    <w:p w:rsidR="004F1D20" w:rsidRDefault="00FA5617">
      <w:pPr>
        <w:pStyle w:val="ProductList-SubClauseHeading"/>
        <w:outlineLvl w:val="5"/>
      </w:pPr>
      <w:r>
        <w:t xml:space="preserve">4.9.5 Opção Student do Windows </w:t>
      </w:r>
      <w:r>
        <w:t>To Go</w:t>
      </w:r>
    </w:p>
    <w:p w:rsidR="004F1D20" w:rsidRDefault="00FA5617">
      <w:pPr>
        <w:pStyle w:val="ProductList-BodyIndented"/>
      </w:pPr>
      <w:r>
        <w:t>As Instituições Acadêmicas que escolherem a opção Student poderão ter, no máximo, uma Instância do Windows To Go por dispositivo de Aluno licenciado enquanto o aluno estiver registrado na instituição.</w:t>
      </w:r>
    </w:p>
    <w:p w:rsidR="004F1D20" w:rsidRDefault="004F1D20">
      <w:pPr>
        <w:pStyle w:val="ProductList-BodyIndented"/>
      </w:pPr>
    </w:p>
    <w:p w:rsidR="004F1D20" w:rsidRDefault="00FA5617">
      <w:pPr>
        <w:pStyle w:val="ProductList-ClauseHeading"/>
        <w:outlineLvl w:val="4"/>
      </w:pPr>
      <w:r>
        <w:t>4.10 Windows 10 Mobile Enterprise</w:t>
      </w:r>
    </w:p>
    <w:p w:rsidR="004F1D20" w:rsidRDefault="00FA5617">
      <w:pPr>
        <w:pStyle w:val="ProductList-Body"/>
      </w:pPr>
      <w:r>
        <w:t>Os Clientes co</w:t>
      </w:r>
      <w:r>
        <w:t>m Windows SA ativo por SLs de Usuário ou Complemento por Usuário poderão instalar e usar o Windows 10 Mobile Enterprise em dispositivos secundários de cada usuário licenciado.</w:t>
      </w:r>
    </w:p>
    <w:p w:rsidR="004F1D20" w:rsidRDefault="004F1D20">
      <w:pPr>
        <w:pStyle w:val="ProductList-Body"/>
      </w:pPr>
    </w:p>
    <w:p w:rsidR="004F1D20" w:rsidRDefault="00FA5617">
      <w:pPr>
        <w:pStyle w:val="ProductList-ClauseHeading"/>
        <w:outlineLvl w:val="4"/>
      </w:pPr>
      <w:r>
        <w:t>4.11 Sistema Operacional de Desktop Windows - Direitos de executar “Aplicativos</w:t>
      </w:r>
      <w:r>
        <w:t xml:space="preserve"> HPC Agrupados”</w:t>
      </w:r>
    </w:p>
    <w:p w:rsidR="004F1D20" w:rsidRDefault="00FA5617">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w:instrText>
      </w:r>
      <w:r>
        <w:instrText xml:space="preserve">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w:instrText>
      </w:r>
      <w:r>
        <w:instrText xml:space="preserve">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w:instrText>
      </w:r>
      <w:r>
        <w:instrText xml:space="preserve">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w:instrText>
      </w:r>
      <w:r>
        <w:instrText xml:space="preserve">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w:t>
      </w:r>
      <w:r>
        <w:rPr>
          <w:color w:val="0563C1"/>
        </w:rPr>
        <w:t>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lastRenderedPageBreak/>
        <w:fldChar w:fldCharType="begin"/>
      </w:r>
      <w:r>
        <w:instrText xml:space="preserve"> AutoTextList   \s NoStyle \t "Servidor significa um sistema de hardware fí</w:instrText>
      </w:r>
      <w:r>
        <w:instrText xml:space="preserve">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w:instrText>
      </w:r>
      <w:r>
        <w:instrText xml:space="preserve">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4F1D20" w:rsidRDefault="004F1D20">
      <w:pPr>
        <w:pStyle w:val="ProductList-Body"/>
      </w:pPr>
    </w:p>
    <w:p w:rsidR="004F1D20" w:rsidRDefault="00FA5617">
      <w:pPr>
        <w:pStyle w:val="ProductList-ClauseHeading"/>
        <w:outlineLvl w:val="4"/>
      </w:pPr>
      <w:r>
        <w:t xml:space="preserve">4.12 Sistema </w:t>
      </w:r>
      <w:r>
        <w:t>Operacional Windows Desktop - Windows Thin PC</w:t>
      </w:r>
    </w:p>
    <w:p w:rsidR="004F1D20" w:rsidRDefault="00FA5617">
      <w:pPr>
        <w:pStyle w:val="ProductList-Body"/>
      </w:pPr>
      <w:r>
        <w:t>O Cliente pode usar o software Windows Thin PC no lugar do software Sistema Operacional Windows Desktop, mas somente para executar os tipos de aplicativos listados abaixo.</w:t>
      </w:r>
    </w:p>
    <w:p w:rsidR="004F1D20" w:rsidRDefault="00FA5617" w:rsidP="001A76A1">
      <w:pPr>
        <w:pStyle w:val="ProductList-Bullet"/>
        <w:numPr>
          <w:ilvl w:val="0"/>
          <w:numId w:val="31"/>
        </w:numPr>
      </w:pPr>
      <w:r>
        <w:t xml:space="preserve">segurança </w:t>
      </w:r>
    </w:p>
    <w:p w:rsidR="004F1D20" w:rsidRDefault="00FA5617" w:rsidP="001A76A1">
      <w:pPr>
        <w:pStyle w:val="ProductList-Bullet"/>
        <w:numPr>
          <w:ilvl w:val="0"/>
          <w:numId w:val="31"/>
        </w:numPr>
      </w:pPr>
      <w:r>
        <w:t xml:space="preserve">gerenciamento </w:t>
      </w:r>
    </w:p>
    <w:p w:rsidR="004F1D20" w:rsidRDefault="00FA5617" w:rsidP="001A76A1">
      <w:pPr>
        <w:pStyle w:val="ProductList-Bullet"/>
        <w:numPr>
          <w:ilvl w:val="0"/>
          <w:numId w:val="31"/>
        </w:numPr>
      </w:pPr>
      <w:r>
        <w:t xml:space="preserve">emulação de </w:t>
      </w:r>
      <w:r>
        <w:t xml:space="preserve">terminal </w:t>
      </w:r>
    </w:p>
    <w:p w:rsidR="004F1D20" w:rsidRDefault="00FA5617" w:rsidP="001A76A1">
      <w:pPr>
        <w:pStyle w:val="ProductList-Bullet"/>
        <w:numPr>
          <w:ilvl w:val="0"/>
          <w:numId w:val="31"/>
        </w:numPr>
      </w:pPr>
      <w:r>
        <w:t xml:space="preserve">Área de Trabalho Remota e tecnologias semelhantes </w:t>
      </w:r>
    </w:p>
    <w:p w:rsidR="004F1D20" w:rsidRDefault="00FA5617" w:rsidP="001A76A1">
      <w:pPr>
        <w:pStyle w:val="ProductList-Bullet"/>
        <w:numPr>
          <w:ilvl w:val="0"/>
          <w:numId w:val="31"/>
        </w:numPr>
      </w:pPr>
      <w:r>
        <w:t xml:space="preserve">navegador da Web </w:t>
      </w:r>
    </w:p>
    <w:p w:rsidR="004F1D20" w:rsidRDefault="00FA5617" w:rsidP="001A76A1">
      <w:pPr>
        <w:pStyle w:val="ProductList-Bullet"/>
        <w:numPr>
          <w:ilvl w:val="0"/>
          <w:numId w:val="31"/>
        </w:numPr>
      </w:pPr>
      <w:r>
        <w:t xml:space="preserve">reprodutor de mídia </w:t>
      </w:r>
    </w:p>
    <w:p w:rsidR="004F1D20" w:rsidRDefault="00FA5617" w:rsidP="001A76A1">
      <w:pPr>
        <w:pStyle w:val="ProductList-Bullet"/>
        <w:numPr>
          <w:ilvl w:val="0"/>
          <w:numId w:val="31"/>
        </w:numPr>
      </w:pPr>
      <w:r>
        <w:t xml:space="preserve">cliente de mensagens instantâneas </w:t>
      </w:r>
    </w:p>
    <w:p w:rsidR="004F1D20" w:rsidRDefault="00FA5617" w:rsidP="001A76A1">
      <w:pPr>
        <w:pStyle w:val="ProductList-Bullet"/>
        <w:numPr>
          <w:ilvl w:val="0"/>
          <w:numId w:val="31"/>
        </w:numPr>
      </w:pPr>
      <w:r>
        <w:t xml:space="preserve">visualizadores de documentos </w:t>
      </w:r>
    </w:p>
    <w:p w:rsidR="004F1D20" w:rsidRDefault="00FA5617" w:rsidP="001A76A1">
      <w:pPr>
        <w:pStyle w:val="ProductList-Bullet"/>
        <w:numPr>
          <w:ilvl w:val="0"/>
          <w:numId w:val="31"/>
        </w:numPr>
      </w:pPr>
      <w:r>
        <w:t>NET Framework e Java Virtual Machine</w:t>
      </w:r>
    </w:p>
    <w:p w:rsidR="004F1D20" w:rsidRDefault="00FA5617">
      <w:pPr>
        <w:pStyle w:val="ProductList-Body"/>
      </w:pPr>
      <w:r>
        <w:t>O Cliente poderá usar o software em um dispositivo diferente daquele no qual ele foi instalado pela primeira vez se ele transferir a cobertura de Software Assurance correspondente para esse outro dispositivo.</w:t>
      </w:r>
    </w:p>
    <w:p w:rsidR="004F1D20" w:rsidRDefault="004F1D20">
      <w:pPr>
        <w:pStyle w:val="ProductList-Body"/>
      </w:pPr>
    </w:p>
    <w:p w:rsidR="004F1D20" w:rsidRDefault="00FA5617">
      <w:pPr>
        <w:pStyle w:val="ProductList-ClauseHeading"/>
        <w:outlineLvl w:val="4"/>
      </w:pPr>
      <w:r>
        <w:t xml:space="preserve">4.13 Software Assurance para Windows Embedded </w:t>
      </w:r>
      <w:r>
        <w:t>Industry Enterprise</w:t>
      </w:r>
    </w:p>
    <w:p w:rsidR="004F1D20" w:rsidRDefault="00FA5617">
      <w:pPr>
        <w:pStyle w:val="ProductList-Body"/>
      </w:pPr>
      <w:r>
        <w:t xml:space="preserve">Clientes com Software Assurance para Windows Embedded Industry Enterprise possuem os mesmos direitos e restrições do Software Assurance do Windows. </w:t>
      </w:r>
    </w:p>
    <w:p w:rsidR="004F1D20" w:rsidRDefault="004F1D20">
      <w:pPr>
        <w:pStyle w:val="PURBreadcrumb"/>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GroupHeading"/>
        <w:outlineLvl w:val="1"/>
      </w:pPr>
      <w:bookmarkStart w:id="206" w:name="_Sec619"/>
      <w:r>
        <w:t>Windows Server</w:t>
      </w:r>
      <w:bookmarkEnd w:id="206"/>
      <w:r>
        <w:fldChar w:fldCharType="begin"/>
      </w:r>
      <w:r>
        <w:instrText xml:space="preserve"> TC "</w:instrText>
      </w:r>
      <w:bookmarkStart w:id="207" w:name="_Toc473203912"/>
      <w:r>
        <w:instrText>Windows Server</w:instrText>
      </w:r>
      <w:bookmarkEnd w:id="207"/>
      <w:r>
        <w:instrText>" \l 2</w:instrText>
      </w:r>
      <w:r>
        <w:fldChar w:fldCharType="end"/>
      </w:r>
    </w:p>
    <w:p w:rsidR="004F1D20" w:rsidRDefault="00FA5617">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3913"/>
      <w:r>
        <w:instrText>Windows MultiPoint Server</w:instrText>
      </w:r>
      <w:bookmarkEnd w:id="209"/>
      <w:r>
        <w:instrText>" \l 3</w:instrText>
      </w:r>
      <w:r>
        <w:fldChar w:fldCharType="end"/>
      </w:r>
    </w:p>
    <w:p w:rsidR="004F1D20" w:rsidRDefault="00FA5617">
      <w:pPr>
        <w:pStyle w:val="ProductList-Offering1SubSection"/>
        <w:outlineLvl w:val="3"/>
      </w:pPr>
      <w:bookmarkStart w:id="210" w:name="_Sec702"/>
      <w:r>
        <w:t>1. Disponibilidade do Produto</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w:instrText>
            </w:r>
            <w:r>
              <w:instrText xml:space="preserve">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160" w:type="dxa"/>
            <w:tcBorders>
              <w:top w:val="single" w:sz="9" w:space="0" w:color="FFFFFF"/>
              <w:left w:val="single" w:sz="9" w:space="0" w:color="FFFFFF"/>
              <w:bottom w:val="none" w:sz="4" w:space="0" w:color="BFBFBF"/>
              <w:right w:val="single" w:sz="9" w:space="0" w:color="FFFFFF"/>
            </w:tcBorders>
          </w:tcPr>
          <w:p w:rsidR="004F1D20" w:rsidRDefault="00FA5617">
            <w:pPr>
              <w:pStyle w:val="ProductList-TableBody"/>
            </w:pPr>
            <w:r>
              <w:rPr>
                <w:color w:val="000000"/>
              </w:rPr>
              <w:t>Windows MultiPoint Server 2016 Premium</w:t>
            </w:r>
            <w:r>
              <w:fldChar w:fldCharType="begin"/>
            </w:r>
            <w:r>
              <w:instrText xml:space="preserve"> XE "Windows </w:instrText>
            </w:r>
            <w:r>
              <w:instrText xml:space="preserve">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F1D20" w:rsidRDefault="00FA561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F1D20" w:rsidRDefault="00FA561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F1D20" w:rsidRDefault="00FA561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F1D20" w:rsidRDefault="00FA561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3"/>
      </w:pPr>
      <w:bookmarkStart w:id="211" w:name="_Sec757"/>
      <w:r>
        <w:t>2. Condições do Produto</w:t>
      </w:r>
      <w:bookmarkEnd w:id="211"/>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w:instrText>
            </w:r>
            <w:r>
              <w:instrText xml:space="preserve">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Edições Anteriores: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w:t>
            </w:r>
            <w:r>
              <w:rPr>
                <w:color w:val="404040"/>
              </w:rPr>
              <w:t>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(SA):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212" w:name="_Sec800"/>
      <w:r>
        <w:t>3. Direitos de Uso</w:t>
      </w:r>
      <w:bookmarkEnd w:id="212"/>
    </w:p>
    <w:tbl>
      <w:tblPr>
        <w:tblStyle w:val="PURTable"/>
        <w:tblW w:w="0" w:type="dxa"/>
        <w:tblLook w:val="04A0" w:firstRow="1" w:lastRow="0" w:firstColumn="1" w:lastColumn="0" w:noHBand="0" w:noVBand="1"/>
      </w:tblPr>
      <w:tblGrid>
        <w:gridCol w:w="3611"/>
        <w:gridCol w:w="3586"/>
        <w:gridCol w:w="359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w:instrText>
            </w:r>
            <w:r>
              <w:instrText xml:space="preserve">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identificado nos Direitos de Uso para Produtos para Servidor que o Cliente tem permissão p</w:instrText>
            </w:r>
            <w:r>
              <w:instrText xml:space="preserve">ara usar em qualquer dispositivo junto com seu uso do software para servidores." </w:instrText>
            </w:r>
            <w:r>
              <w:fldChar w:fldCharType="separate"/>
            </w:r>
            <w:r>
              <w:rPr>
                <w:color w:val="0563C1"/>
              </w:rPr>
              <w:t>Software Adicional</w:t>
            </w:r>
            <w:r>
              <w:fldChar w:fldCharType="end"/>
            </w:r>
            <w:r>
              <w:t>: Todas as edições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para Clientes: Indica se um Produto de servidor requer ou não CALs para acesso por</w:instrText>
            </w:r>
            <w:r>
              <w:instrText xml:space="preserve">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w:t>
            </w:r>
            <w:r>
              <w:rPr>
                <w:color w:val="0563C1"/>
              </w:rPr>
              <w:t>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4F1D20" w:rsidRDefault="00FA5617">
            <w:pPr>
              <w:pStyle w:val="ProductList-TableBody"/>
            </w:pPr>
            <w:r>
              <w:t>CAL dos Serviços de Área de Trabalho Remota do Windows Server 2016 e Licença Equivalente à CAL</w:t>
            </w:r>
          </w:p>
          <w:p w:rsidR="004F1D20" w:rsidRDefault="00FA5617">
            <w:pPr>
              <w:pStyle w:val="ProductList-TableBody"/>
            </w:pPr>
            <w:r>
              <w:t xml:space="preserve">(consulte o </w:t>
            </w:r>
            <w:hyperlink w:anchor="_Sec591">
              <w:r>
                <w:rPr>
                  <w:color w:val="00467F"/>
                  <w:u w:val="single"/>
                </w:rPr>
                <w:t>Apêndice A</w:t>
              </w:r>
            </w:hyperlink>
            <w:r>
              <w:t>)</w:t>
            </w:r>
          </w:p>
        </w:tc>
      </w:tr>
    </w:tbl>
    <w:p w:rsidR="004F1D20" w:rsidRDefault="004F1D20">
      <w:pPr>
        <w:pStyle w:val="ProductList-Body"/>
      </w:pPr>
    </w:p>
    <w:p w:rsidR="004F1D20" w:rsidRDefault="00FA5617">
      <w:pPr>
        <w:pStyle w:val="ProductList-SubClauseHeading"/>
        <w:outlineLvl w:val="5"/>
      </w:pPr>
      <w:r>
        <w:t>3.1.1 Funcionalidade Adicional Associada à CAL dos Serviços de Gerenciamento de Direitos do Active Directory do Windows Server 2016</w:t>
      </w:r>
    </w:p>
    <w:p w:rsidR="004F1D20" w:rsidRDefault="00FA5617">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CAL dos Serviços de Gerenciamento d</w:t>
            </w:r>
            <w:r>
              <w:t>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r>
    </w:tbl>
    <w:p w:rsidR="004F1D20" w:rsidRDefault="004F1D20">
      <w:pPr>
        <w:pStyle w:val="ProductList-BodyIndented"/>
      </w:pPr>
    </w:p>
    <w:p w:rsidR="004F1D20" w:rsidRDefault="00FA5617">
      <w:pPr>
        <w:pStyle w:val="ProductList-ClauseHeading"/>
        <w:outlineLvl w:val="4"/>
      </w:pPr>
      <w:r>
        <w:lastRenderedPageBreak/>
        <w:t xml:space="preserve">3.2 Execução de </w:t>
      </w:r>
      <w:r>
        <w:t>Instâncias do Software</w:t>
      </w:r>
    </w:p>
    <w:p w:rsidR="004F1D20" w:rsidRDefault="00FA5617">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w:instrText>
      </w:r>
      <w:r>
        <w:instrText xml:space="preserve">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w:instrText>
      </w:r>
      <w:r>
        <w:instrText xml:space="preserve">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w:instrText>
      </w:r>
      <w:r>
        <w:instrText xml:space="preserve">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w:instrText>
      </w:r>
      <w:r>
        <w:instrText xml:space="preserve">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o software para</w:t>
      </w:r>
      <w:r>
        <w:t xml:space="preserve">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w:instrText>
      </w:r>
      <w:r>
        <w:instrText xml:space="preserve">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w:instrText>
      </w:r>
      <w:r>
        <w:instrText xml:space="preserve"> sistema de hardware virtual" </w:instrText>
      </w:r>
      <w:r>
        <w:fldChar w:fldCharType="separate"/>
      </w:r>
      <w:r>
        <w:rPr>
          <w:color w:val="0563C1"/>
        </w:rPr>
        <w:t>OSE Virtual</w:t>
      </w:r>
      <w:r>
        <w:fldChar w:fldCharType="end"/>
      </w:r>
      <w:r>
        <w:t>.</w:t>
      </w:r>
    </w:p>
    <w:p w:rsidR="004F1D20" w:rsidRDefault="004F1D20">
      <w:pPr>
        <w:pStyle w:val="ProductList-Body"/>
      </w:pPr>
    </w:p>
    <w:p w:rsidR="004F1D20" w:rsidRDefault="00FA5617">
      <w:pPr>
        <w:pStyle w:val="ProductList-ClauseHeading"/>
        <w:outlineLvl w:val="4"/>
      </w:pPr>
      <w:r>
        <w:t>3.3 Licenças de Acesso</w:t>
      </w:r>
    </w:p>
    <w:p w:rsidR="004F1D20" w:rsidRDefault="00FA5617">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w:instrText>
      </w:r>
      <w:r>
        <w:instrText xml:space="preserv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w:instrText>
      </w:r>
      <w:r>
        <w:instrText xml:space="preserve">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w:instrText>
      </w:r>
      <w:r>
        <w:instrText xml:space="preserve">um OSE que é configurado para ser executado em um sistema de hardware virtual" </w:instrText>
      </w:r>
      <w:r>
        <w:fldChar w:fldCharType="separate"/>
      </w:r>
      <w:r>
        <w:rPr>
          <w:color w:val="0563C1"/>
        </w:rPr>
        <w:t>OSEs Virtuais</w:t>
      </w:r>
      <w:r>
        <w:fldChar w:fldCharType="end"/>
      </w:r>
      <w:r>
        <w:t>.</w:t>
      </w:r>
    </w:p>
    <w:p w:rsidR="004F1D20" w:rsidRDefault="004F1D20">
      <w:pPr>
        <w:pStyle w:val="ProductList-Body"/>
      </w:pPr>
    </w:p>
    <w:p w:rsidR="004F1D20" w:rsidRDefault="00FA5617">
      <w:pPr>
        <w:pStyle w:val="ProductList-ClauseHeading"/>
        <w:outlineLvl w:val="4"/>
      </w:pPr>
      <w:r>
        <w:t>3.4 Windows MultiPoint Server 2016 Connector</w:t>
      </w:r>
    </w:p>
    <w:p w:rsidR="004F1D20" w:rsidRDefault="00FA5617">
      <w:pPr>
        <w:pStyle w:val="ProductList-Body"/>
      </w:pPr>
      <w:r>
        <w:t xml:space="preserve">O Cliente poderá instalar e usar o software Windows Server 2016 MultiPoint Connector em qualquer dispositivo que </w:t>
      </w:r>
      <w:r>
        <w:t>esteja licenciado para acessar o Windows Server 2016. Ele poderá usar esse software somente para acessar o software MultiPoint Server. Se ele acessar o software para servidores a partir desse dispositivo unicamente para usar o MultiPoint Dashboard, ele não</w:t>
      </w:r>
      <w:r>
        <w:t xml:space="preserve"> precisará de uma CAL de Serviços de Área de Trabalho Remota.</w:t>
      </w:r>
    </w:p>
    <w:p w:rsidR="004F1D20" w:rsidRDefault="004F1D20">
      <w:pPr>
        <w:pStyle w:val="ProductList-Body"/>
      </w:pPr>
    </w:p>
    <w:p w:rsidR="004F1D20" w:rsidRDefault="00FA5617">
      <w:pPr>
        <w:pStyle w:val="ProductList-ClauseHeading"/>
        <w:outlineLvl w:val="4"/>
      </w:pPr>
      <w:r>
        <w:t>3.5 Tipo de Instalação</w:t>
      </w:r>
    </w:p>
    <w:p w:rsidR="004F1D20" w:rsidRDefault="00FA5617">
      <w:pPr>
        <w:pStyle w:val="ProductList-Body"/>
      </w:pPr>
      <w:r>
        <w:t>O Cliente só pode instalar os Serviços de Área de Trabalho Remota e implantar e usar a função MultiPoint Services.</w:t>
      </w:r>
    </w:p>
    <w:p w:rsidR="004F1D20" w:rsidRDefault="004F1D20">
      <w:pPr>
        <w:pStyle w:val="ProductList-Body"/>
      </w:pPr>
    </w:p>
    <w:p w:rsidR="004F1D20" w:rsidRDefault="00FA5617">
      <w:pPr>
        <w:pStyle w:val="ProductList-ClauseHeading"/>
        <w:outlineLvl w:val="4"/>
      </w:pPr>
      <w:r>
        <w:t>3.6 Software Adicional</w:t>
      </w:r>
    </w:p>
    <w:p w:rsidR="004F1D20" w:rsidRDefault="00FA5617">
      <w:pPr>
        <w:pStyle w:val="ProductList-Body"/>
      </w:pPr>
      <w:r>
        <w:t>Para obter uma lista de Softwar</w:t>
      </w:r>
      <w:r>
        <w:t xml:space="preserve">es Adicionais, consulte o site </w:t>
      </w:r>
      <w:hyperlink r:id="rId99">
        <w:r>
          <w:rPr>
            <w:color w:val="00467F"/>
            <w:u w:val="single"/>
          </w:rPr>
          <w:t>http://go.microsoft.com/fwlink/?LinkId=245856</w:t>
        </w:r>
      </w:hyperlink>
      <w:r>
        <w:t>.</w:t>
      </w:r>
    </w:p>
    <w:p w:rsidR="004F1D20" w:rsidRDefault="00FA5617">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Auto-hospe</w:t>
            </w:r>
            <w:r>
              <w:rPr>
                <w:color w:val="404040"/>
              </w:rPr>
              <w:t>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214" w:name="_Sec655"/>
      <w:r>
        <w:t>Windows Server</w:t>
      </w:r>
      <w:bookmarkEnd w:id="214"/>
      <w:r>
        <w:fldChar w:fldCharType="begin"/>
      </w:r>
      <w:r>
        <w:instrText xml:space="preserve"> TC "</w:instrText>
      </w:r>
      <w:bookmarkStart w:id="215" w:name="_Toc473203914"/>
      <w:r>
        <w:instrText>Windows Server</w:instrText>
      </w:r>
      <w:bookmarkEnd w:id="215"/>
      <w:r>
        <w:instrText>" \l 3</w:instrText>
      </w:r>
      <w:r>
        <w:fldChar w:fldCharType="end"/>
      </w:r>
    </w:p>
    <w:p w:rsidR="004F1D20" w:rsidRDefault="00FA5617">
      <w:pPr>
        <w:pStyle w:val="ProductList-Offering1SubSection"/>
        <w:outlineLvl w:val="3"/>
      </w:pPr>
      <w:bookmarkStart w:id="216" w:name="_Sec703"/>
      <w:r>
        <w:t>1. Disponibilidade do Produto</w:t>
      </w:r>
      <w:bookmarkEnd w:id="216"/>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4F1D2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w:instrText>
            </w:r>
            <w:r>
              <w:instrText xml:space="preserve">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4F1D20">
        <w:tc>
          <w:tcPr>
            <w:tcW w:w="4160" w:type="dxa"/>
            <w:tcBorders>
              <w:top w:val="single" w:sz="9" w:space="0" w:color="FFFFFF"/>
              <w:left w:val="single" w:sz="9" w:space="0" w:color="FFFFFF"/>
              <w:bottom w:val="dashed" w:sz="4" w:space="0" w:color="BFBFBF"/>
              <w:right w:val="single" w:sz="9" w:space="0" w:color="FFFFFF"/>
            </w:tcBorders>
          </w:tcPr>
          <w:p w:rsidR="004F1D20" w:rsidRDefault="00FA5617">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F1D20" w:rsidRDefault="00FA5617">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w:instrText>
            </w:r>
            <w:r>
              <w:instrText xml:space="preserve">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t>CAL dos Serviços de Área de Trabalho Remota do Windows Server 20</w:t>
            </w:r>
            <w:r>
              <w:t>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Windows Server 2016 Datacenter (pacote com duas Licenças Principais)</w:t>
            </w:r>
            <w:r>
              <w:fldChar w:fldCharType="begin"/>
            </w:r>
            <w:r>
              <w:instrText xml:space="preserve"> XE "Windows Server 2016 Datacenter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Windows Server 2016 Standard (pacote com duas Licenças Principais)</w:t>
            </w:r>
            <w:r>
              <w:fldChar w:fldCharType="begin"/>
            </w:r>
            <w:r>
              <w:instrText xml:space="preserve"> XE "Windows Server 2016 Standard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w:instrText>
            </w:r>
            <w:r>
              <w:instrText xml:space="preserve">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Conector Externo dos Serviços de Gerenciamento de Direitos do Active Directory do Windows Server 2016</w:t>
            </w:r>
            <w:r>
              <w:fldChar w:fldCharType="begin"/>
            </w:r>
            <w:r>
              <w:instrText xml:space="preserve"> XE "</w:instrText>
            </w:r>
            <w:r>
              <w:instrText xml:space="preserve">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F1D20" w:rsidRDefault="00FA561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4160" w:type="dxa"/>
            <w:tcBorders>
              <w:top w:val="dashed" w:sz="4" w:space="0" w:color="BFBFBF"/>
              <w:left w:val="single" w:sz="9" w:space="0" w:color="FFFFFF"/>
              <w:bottom w:val="none" w:sz="4" w:space="0" w:color="000000"/>
              <w:right w:val="single" w:sz="9" w:space="0" w:color="FFFFFF"/>
            </w:tcBorders>
          </w:tcPr>
          <w:p w:rsidR="004F1D20" w:rsidRDefault="00FA5617">
            <w:pPr>
              <w:pStyle w:val="ProductList-TableBody"/>
            </w:pPr>
            <w:r>
              <w:rPr>
                <w:color w:val="000000"/>
              </w:rPr>
              <w:t>Conecto</w:t>
            </w:r>
            <w:r>
              <w:rPr>
                <w:color w:val="000000"/>
              </w:rPr>
              <w:t>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F1D20" w:rsidRDefault="00FA5617">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4F1D20" w:rsidRDefault="00FA561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F1D20" w:rsidRDefault="00FA561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F1D20" w:rsidRDefault="00FA561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4F1D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3"/>
      </w:pPr>
      <w:bookmarkStart w:id="217" w:name="_Sec758"/>
      <w:r>
        <w:t>2. Cond</w:t>
      </w:r>
      <w:r>
        <w:t>ições do Produto</w:t>
      </w:r>
      <w:bookmarkEnd w:id="217"/>
    </w:p>
    <w:tbl>
      <w:tblPr>
        <w:tblStyle w:val="PURTable"/>
        <w:tblW w:w="0" w:type="dxa"/>
        <w:tblLook w:val="04A0" w:firstRow="1" w:lastRow="0" w:firstColumn="1" w:lastColumn="0" w:noHBand="0" w:noVBand="1"/>
      </w:tblPr>
      <w:tblGrid>
        <w:gridCol w:w="3594"/>
        <w:gridCol w:w="3601"/>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w:t>
            </w:r>
            <w:r>
              <w:t xml:space="preserve">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w:instrText>
            </w:r>
            <w:r>
              <w:instrText xml:space="preserve">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w:instrText>
            </w:r>
            <w:r>
              <w:instrText xml:space="preserve">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(SA):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w:instrText>
            </w:r>
            <w:r>
              <w:instrText xml:space="preserve">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FA5617">
      <w:pPr>
        <w:pStyle w:val="ProductList-Offering1SubSection"/>
        <w:outlineLvl w:val="3"/>
      </w:pPr>
      <w:bookmarkStart w:id="218" w:name="_Sec807"/>
      <w:r>
        <w:lastRenderedPageBreak/>
        <w:t>3. Direitos de</w:t>
      </w:r>
      <w:r>
        <w:t xml:space="preserve"> Uso</w:t>
      </w:r>
      <w:bookmarkEnd w:id="218"/>
    </w:p>
    <w:tbl>
      <w:tblPr>
        <w:tblStyle w:val="PURTable"/>
        <w:tblW w:w="0" w:type="dxa"/>
        <w:tblLook w:val="04A0" w:firstRow="1" w:lastRow="0" w:firstColumn="1" w:lastColumn="0" w:noHBand="0" w:noVBand="1"/>
      </w:tblPr>
      <w:tblGrid>
        <w:gridCol w:w="3611"/>
        <w:gridCol w:w="3586"/>
        <w:gridCol w:w="359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w:t>
            </w:r>
            <w:r>
              <w:t xml:space="preserv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w:instrText>
            </w:r>
            <w:r>
              <w:instrText xml:space="preserve">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"Software Adicional: Software identificado nos Direitos de Uso para Produtos para Servidor que o Cliente tem per</w:instrText>
            </w:r>
            <w:r>
              <w:instrText xml:space="preserve">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w:instrText>
            </w:r>
            <w:r>
              <w:instrText xml:space="preserve">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Tecnologias Incluídas: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CAL do Windows Server 2016</w:t>
            </w:r>
          </w:p>
        </w:tc>
        <w:tc>
          <w:tcPr>
            <w:tcW w:w="4040" w:type="dxa"/>
            <w:tcBorders>
              <w:top w:val="single" w:sz="18" w:space="0" w:color="0072C6"/>
              <w:left w:val="none" w:sz="4" w:space="0" w:color="000000"/>
              <w:bottom w:val="single" w:sz="4" w:space="0" w:color="000000"/>
              <w:right w:val="singl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r>
    </w:tbl>
    <w:p w:rsidR="004F1D20" w:rsidRDefault="004F1D20">
      <w:pPr>
        <w:pStyle w:val="ProductList-Body"/>
      </w:pPr>
    </w:p>
    <w:p w:rsidR="004F1D20" w:rsidRDefault="00FA5617">
      <w:pPr>
        <w:pStyle w:val="ProductList-SubClauseHeading"/>
        <w:outlineLvl w:val="5"/>
      </w:pPr>
      <w:r>
        <w:t xml:space="preserve">3.1.1 Funcionalidade Adicional </w:t>
      </w:r>
      <w:r>
        <w:t>Associada à CAL dos Serviços de Desktop Remoto do Windows Server 2016</w:t>
      </w:r>
    </w:p>
    <w:p w:rsidR="004F1D20" w:rsidRDefault="00FA5617">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CAL dos Ser</w:t>
            </w:r>
            <w:r>
              <w:t>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4F1D20" w:rsidRDefault="00FA5617">
            <w:pPr>
              <w:pStyle w:val="ProductList-TableBody"/>
            </w:pPr>
            <w:r>
              <w:t>SL de Usuário de Serviços de Área de Trabalho Remota do Windows Server 2016</w:t>
            </w:r>
          </w:p>
        </w:tc>
      </w:tr>
    </w:tbl>
    <w:p w:rsidR="004F1D20" w:rsidRDefault="00FA5617">
      <w:pPr>
        <w:pStyle w:val="ProductList-BodyIndented"/>
      </w:pPr>
      <w:r>
        <w:t>*Também requer o uso do Windows Server para hospedar uma interface gráfica do usuário (usando o recurso Serviços de Área de</w:t>
      </w:r>
      <w:r>
        <w:t xml:space="preserve"> Trabalho Remota do Windows Server 2016 ou outra tecnologia).</w:t>
      </w:r>
    </w:p>
    <w:p w:rsidR="004F1D20" w:rsidRDefault="004F1D20">
      <w:pPr>
        <w:pStyle w:val="ProductList-BodyIndented"/>
      </w:pPr>
    </w:p>
    <w:p w:rsidR="004F1D20" w:rsidRDefault="00FA5617">
      <w:pPr>
        <w:pStyle w:val="ProductList-SubClauseHeading"/>
        <w:outlineLvl w:val="5"/>
      </w:pPr>
      <w:r>
        <w:t>3.1.2 Funcionalidade Adicional Associada à CAL dos Serviços de Gerenciamento de Direitos do Windows Server 2016</w:t>
      </w:r>
    </w:p>
    <w:p w:rsidR="004F1D20" w:rsidRDefault="00FA5617">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SL de Usuário de Proteção de Informações do Azure (P1 e P2)</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4F1D2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F1D20" w:rsidRDefault="00FA5617">
            <w:pPr>
              <w:pStyle w:val="ProductList-TableBody"/>
            </w:pPr>
            <w:r>
              <w:t xml:space="preserve">Licença Equivalente à CAL (consulte o </w:t>
            </w:r>
            <w:hyperlink w:anchor="_Sec591">
              <w:r>
                <w:rPr>
                  <w:color w:val="00467F"/>
                  <w:u w:val="single"/>
                </w:rPr>
                <w:t>Apêndice</w:t>
              </w:r>
              <w:r>
                <w:rPr>
                  <w:color w:val="00467F"/>
                  <w:u w:val="single"/>
                </w:rPr>
                <w:t xml:space="preserve"> A</w:t>
              </w:r>
            </w:hyperlink>
            <w:r>
              <w:t>)</w:t>
            </w:r>
          </w:p>
        </w:tc>
      </w:tr>
    </w:tbl>
    <w:p w:rsidR="004F1D20" w:rsidRDefault="004F1D20">
      <w:pPr>
        <w:pStyle w:val="ProductList-BodyIndented"/>
      </w:pPr>
    </w:p>
    <w:p w:rsidR="004F1D20" w:rsidRDefault="00FA5617">
      <w:pPr>
        <w:pStyle w:val="ProductList-SubClauseHeading"/>
        <w:outlineLvl w:val="5"/>
      </w:pPr>
      <w:r>
        <w:t>3.1.3 Funcionalidade Adicional Associada à CAL de Usuário do Microsoft Identity Manager</w:t>
      </w:r>
    </w:p>
    <w:p w:rsidR="004F1D20" w:rsidRDefault="00FA561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4F1D20" w:rsidRDefault="00FA5617">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F1D20" w:rsidRDefault="00FA5617">
            <w:pPr>
              <w:pStyle w:val="ProductList-TableBody"/>
            </w:pPr>
            <w:r>
              <w:t>SL de Usuário do Active Directory Premium (P1 e P2)</w:t>
            </w:r>
          </w:p>
        </w:tc>
      </w:tr>
      <w:tr w:rsidR="004F1D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F1D20" w:rsidRDefault="004F1D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F1D20" w:rsidRDefault="00FA561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BodyIndented"/>
      </w:pPr>
      <w:r>
        <w:t xml:space="preserve">*Também é necessária pra qualquer pessoa para a qual o software emite ou gerencia informações de identidade. </w:t>
      </w:r>
    </w:p>
    <w:p w:rsidR="004F1D20" w:rsidRDefault="004F1D20">
      <w:pPr>
        <w:pStyle w:val="ProductList-BodyIndented"/>
      </w:pPr>
    </w:p>
    <w:p w:rsidR="004F1D20" w:rsidRDefault="00FA5617">
      <w:pPr>
        <w:pStyle w:val="ProductList-SubClauseHeading"/>
        <w:outlineLvl w:val="5"/>
      </w:pPr>
      <w:r>
        <w:t xml:space="preserve">3.1.4 </w:t>
      </w:r>
      <w:r>
        <w:t>Serviço de Sincronização</w:t>
      </w:r>
    </w:p>
    <w:p w:rsidR="004F1D20" w:rsidRDefault="00FA5617">
      <w:pPr>
        <w:pStyle w:val="ProductList-BodyIndented"/>
      </w:pPr>
      <w:r>
        <w:t>As CALs do Microsoft Identity Manager 2016 não são exigidas para os usuários que só estão usando o serviço de sincronização do Microsoft Identity Manager.</w:t>
      </w:r>
    </w:p>
    <w:p w:rsidR="004F1D20" w:rsidRDefault="004F1D20">
      <w:pPr>
        <w:pStyle w:val="ProductList-BodyIndented"/>
      </w:pPr>
    </w:p>
    <w:p w:rsidR="004F1D20" w:rsidRDefault="00FA5617">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Conecto</w:t>
            </w:r>
            <w:r>
              <w:t>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SubClauseHeading"/>
        <w:outlineLvl w:val="5"/>
      </w:pPr>
      <w:r>
        <w:t>3.2.1 Funcionalidade Adicional Associada à External Connector License dos Serviços de Desktop Remoto do Windows Server 2016</w:t>
      </w:r>
    </w:p>
    <w:p w:rsidR="004F1D20" w:rsidRDefault="00FA5617">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BodyIndented"/>
      </w:pPr>
      <w:r>
        <w:rPr>
          <w:i/>
        </w:rPr>
        <w:t>*Também requer o uso do Windows Server para hospedar uma interface gráfica do usuário (usando o recurso Serviços de Área de Trabalho Remota do Windows Server 2016 ou outra tecnologia).</w:t>
      </w:r>
    </w:p>
    <w:p w:rsidR="004F1D20" w:rsidRDefault="004F1D20">
      <w:pPr>
        <w:pStyle w:val="ProductList-BodyIndented"/>
      </w:pPr>
    </w:p>
    <w:p w:rsidR="004F1D20" w:rsidRDefault="00FA5617">
      <w:pPr>
        <w:pStyle w:val="ProductList-SubClauseHeading"/>
        <w:outlineLvl w:val="5"/>
      </w:pPr>
      <w:r>
        <w:t xml:space="preserve">3.2.2 Funcionalidade Adicional Associada à External Connector </w:t>
      </w:r>
      <w:r>
        <w:t>License dos Serviços de Gerenciamento de Direitos do Windows Server 2016</w:t>
      </w:r>
    </w:p>
    <w:p w:rsidR="004F1D20" w:rsidRDefault="00FA5617">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Conector Externo dos Serviços de Gerenciamento de Direitos do Active Directory do Windows Serv</w:t>
            </w:r>
            <w:r>
              <w:t>er 2016</w:t>
            </w:r>
          </w:p>
        </w:tc>
        <w:tc>
          <w:tcPr>
            <w:tcW w:w="4040" w:type="dxa"/>
            <w:tcBorders>
              <w:top w:val="single" w:sz="18" w:space="0" w:color="0072C6"/>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Indented"/>
      </w:pPr>
    </w:p>
    <w:p w:rsidR="004F1D20" w:rsidRDefault="00FA5617">
      <w:pPr>
        <w:pStyle w:val="ProductList-SubClauseHeading"/>
        <w:outlineLvl w:val="5"/>
      </w:pPr>
      <w:r>
        <w:t>3.2.3 Funcionalidade Adicional Associada à External Connector License do Microsoft Identity Manager</w:t>
      </w:r>
    </w:p>
    <w:p w:rsidR="004F1D20" w:rsidRDefault="00FA5617">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4F1D20" w:rsidRDefault="00FA5617">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BodyIndented"/>
      </w:pPr>
      <w:r>
        <w:rPr>
          <w:i/>
        </w:rPr>
        <w:t>*Também é nec</w:t>
      </w:r>
      <w:r>
        <w:rPr>
          <w:i/>
        </w:rPr>
        <w:t>essária para o Usuário Externo ao quem o software emite ou gerencia informações de identidade (na ausência de CALs do Microsoft Identity Manager 2016).</w:t>
      </w:r>
    </w:p>
    <w:p w:rsidR="004F1D20" w:rsidRDefault="004F1D20">
      <w:pPr>
        <w:pStyle w:val="ProductList-BodyIndented"/>
      </w:pPr>
    </w:p>
    <w:p w:rsidR="004F1D20" w:rsidRDefault="00FA5617">
      <w:pPr>
        <w:pStyle w:val="ProductList-ClauseHeading"/>
        <w:outlineLvl w:val="4"/>
      </w:pPr>
      <w:r>
        <w:lastRenderedPageBreak/>
        <w:t>3.3 Termos Adicionais do Windows Server 2016 Essentials</w:t>
      </w:r>
    </w:p>
    <w:p w:rsidR="004F1D20" w:rsidRDefault="00FA5617">
      <w:pPr>
        <w:pStyle w:val="ProductList-SubClauseHeading"/>
        <w:outlineLvl w:val="5"/>
      </w:pPr>
      <w:r>
        <w:t>3.3.1 Limitações de Uso</w:t>
      </w:r>
    </w:p>
    <w:p w:rsidR="004F1D20" w:rsidRDefault="00FA5617" w:rsidP="001A76A1">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w:instrText>
      </w:r>
      <w:r>
        <w:instrText xml:space="preserve">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w:instrText>
      </w:r>
      <w:r>
        <w:instrText xml:space="preserve">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w:instrText>
      </w:r>
      <w:r>
        <w:instrText xml:space="preserve">o em um sistema de hardware virtual" </w:instrText>
      </w:r>
      <w:r>
        <w:fldChar w:fldCharType="separate"/>
      </w:r>
      <w:r>
        <w:rPr>
          <w:color w:val="0563C1"/>
        </w:rPr>
        <w:t>OSE Virtual</w:t>
      </w:r>
      <w:r>
        <w:fldChar w:fldCharType="end"/>
      </w:r>
      <w:r>
        <w:t>.</w:t>
      </w:r>
    </w:p>
    <w:p w:rsidR="004F1D20" w:rsidRDefault="00FA5617" w:rsidP="001A76A1">
      <w:pPr>
        <w:pStyle w:val="ProductList-Bullet"/>
        <w:numPr>
          <w:ilvl w:val="1"/>
          <w:numId w:val="32"/>
        </w:numPr>
      </w:pPr>
      <w:r>
        <w:t>O Cliente deverá executar o software para servidores em um domínio no qual o Active Directory do Servidor é configurado como (i) o controlador de domínio (um único servidor que contém todas as funções FS</w:t>
      </w:r>
      <w:r>
        <w:t xml:space="preserve">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w:instrText>
      </w:r>
      <w:r>
        <w:instrText xml:space="preserve">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w:instrText>
      </w:r>
      <w:r>
        <w:instrText xml:space="preserve">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w:t>
      </w:r>
      <w:r>
        <w:t xml:space="preserv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w:instrText>
      </w:r>
      <w:r>
        <w:instrText xml:space="preserve">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w:instrText>
      </w:r>
      <w:r>
        <w:instrText xml:space="preserve">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Essa </w:t>
      </w:r>
      <w:r>
        <w:t>Instância não precisa atender aos requisitos dos itens (I) a (iv) acima.</w:t>
      </w:r>
    </w:p>
    <w:p w:rsidR="004F1D20" w:rsidRDefault="004F1D20">
      <w:pPr>
        <w:pStyle w:val="ProductList-BodyIndented"/>
      </w:pPr>
    </w:p>
    <w:p w:rsidR="004F1D20" w:rsidRDefault="00FA5617">
      <w:pPr>
        <w:pStyle w:val="ProductList-SubClauseHeading"/>
        <w:outlineLvl w:val="5"/>
      </w:pPr>
      <w:r>
        <w:t>3.3.2 Usando o Software para Servidores</w:t>
      </w:r>
    </w:p>
    <w:p w:rsidR="004F1D20" w:rsidRDefault="00FA5617">
      <w:pPr>
        <w:pStyle w:val="ProductList-BodyIndented"/>
      </w:pPr>
      <w:r>
        <w:t>Uma Conta de Usuário é um nome de usuário exclusivo com sua senha associada criada por meio do Windows Server 2016 Essentials Console. O Clien</w:t>
      </w:r>
      <w:r>
        <w:t xml:space="preserve">te poderá usar até 25 contas de usuário. Cada conta de usuário permite que um usuário nomeado acesse e use o software para servidores naquele servidor. Ele poderá transferir uma conta de usuário de um usuário para outro desde que a reatribuição não ocorra </w:t>
      </w:r>
      <w:r>
        <w:t>no período de 90 dias desde a última atribuição.</w:t>
      </w:r>
    </w:p>
    <w:p w:rsidR="004F1D20" w:rsidRDefault="004F1D20">
      <w:pPr>
        <w:pStyle w:val="ProductList-BodyIndented"/>
      </w:pPr>
    </w:p>
    <w:p w:rsidR="004F1D20" w:rsidRDefault="00FA5617">
      <w:pPr>
        <w:pStyle w:val="ProductList-SubClauseHeading"/>
        <w:outlineLvl w:val="5"/>
      </w:pPr>
      <w:r>
        <w:t>3.3.3 Windows Server 2016 Essentials Connector</w:t>
      </w:r>
    </w:p>
    <w:p w:rsidR="004F1D20" w:rsidRDefault="00FA5617">
      <w:pPr>
        <w:pStyle w:val="ProductList-BodyIndented"/>
      </w:pPr>
      <w:r>
        <w:t>O Cliente poderá instalar e usar o software Windows Server 2016 Essentials Connector em até 50 dispositivos a qualquer momento. Ele poderá usar este software s</w:t>
      </w:r>
      <w:r>
        <w:t>omente com o software para servidores.</w:t>
      </w:r>
    </w:p>
    <w:p w:rsidR="004F1D20" w:rsidRDefault="004F1D20">
      <w:pPr>
        <w:pStyle w:val="ProductList-BodyIndented"/>
      </w:pPr>
    </w:p>
    <w:p w:rsidR="004F1D20" w:rsidRDefault="00FA5617">
      <w:pPr>
        <w:pStyle w:val="ProductList-SubClauseHeading"/>
        <w:outlineLvl w:val="5"/>
      </w:pPr>
      <w:r>
        <w:t>3.3.4 Acesso de Serviços de Gerenciamento de Direitos do Active Directory do Windows Server 2016</w:t>
      </w:r>
    </w:p>
    <w:p w:rsidR="004F1D20" w:rsidRDefault="00FA5617">
      <w:pPr>
        <w:pStyle w:val="ProductList-BodyIndented"/>
      </w:pPr>
      <w:r>
        <w:t>O Cliente deverá adquirir a CAL dos Serviços de Gerenciamento de Direitos do Active Directory do Windows Server 2016 pa</w:t>
      </w:r>
      <w:r>
        <w:t>ra cada Conta de Usuário por meio da qual um usuário que, direta ou indiretamente, acesse o recurso de Serviços de Gerenciamento de Direitos do Active Directory do Windows Server 2016.</w:t>
      </w:r>
    </w:p>
    <w:p w:rsidR="004F1D20" w:rsidRDefault="004F1D20">
      <w:pPr>
        <w:pStyle w:val="ProductList-BodyIndented"/>
      </w:pPr>
    </w:p>
    <w:p w:rsidR="004F1D20" w:rsidRDefault="00FA5617">
      <w:pPr>
        <w:pStyle w:val="ProductList-ClauseHeading"/>
        <w:outlineLvl w:val="4"/>
      </w:pPr>
      <w:r>
        <w:t>3.4 Contêineres do Windows Server com Windows Server 2016 Standard e D</w:t>
      </w:r>
      <w:r>
        <w:t>atacenter</w:t>
      </w:r>
    </w:p>
    <w:p w:rsidR="004F1D20" w:rsidRDefault="00FA5617">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w:instrText>
      </w:r>
      <w:r>
        <w:instrText xml:space="preserve">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w:instrText>
      </w:r>
      <w:r>
        <w:instrText xml:space="preserve">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4F1D20" w:rsidRDefault="004F1D20">
      <w:pPr>
        <w:pStyle w:val="ProductList-Body"/>
      </w:pPr>
    </w:p>
    <w:p w:rsidR="004F1D20" w:rsidRDefault="00FA5617">
      <w:pPr>
        <w:pStyle w:val="ProductList-ClauseHeading"/>
        <w:outlineLvl w:val="4"/>
      </w:pPr>
      <w:r>
        <w:t>3.5 Softwar</w:t>
      </w:r>
      <w:r>
        <w:t>e Adicional do Windows Server 2016</w:t>
      </w:r>
    </w:p>
    <w:tbl>
      <w:tblPr>
        <w:tblStyle w:val="PURTable"/>
        <w:tblW w:w="0" w:type="dxa"/>
        <w:tblLook w:val="04A0" w:firstRow="1" w:lastRow="0" w:firstColumn="1" w:lastColumn="0" w:noHBand="0" w:noVBand="1"/>
      </w:tblPr>
      <w:tblGrid>
        <w:gridCol w:w="3620"/>
        <w:gridCol w:w="3649"/>
        <w:gridCol w:w="3521"/>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FA5617">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11"/>
        <w:gridCol w:w="3606"/>
        <w:gridCol w:w="357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w:instrText>
            </w:r>
            <w:r>
              <w:instrText>oTextList   \s NoStyle \t "Recuperação de Desastre: Direitos disponíveis para clientes de SA para usar o software para fins de recuperação de desastre condicionais; consulte a seção Servidores - Direitos de Recuperação de Desastres do Apêndice B - Software</w:instrText>
            </w:r>
            <w:r>
              <w:instrText xml:space="preserv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F1D20" w:rsidRDefault="00FA5617">
            <w:pPr>
              <w:pStyle w:val="ProductList-TableBody"/>
            </w:pPr>
            <w:r>
              <w:rPr>
                <w:color w:val="404040"/>
              </w:rPr>
              <w:t>Direitos de Failover: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"Mobilidade de Licenças: Direitos disponíveis para clientes de SA para ceder licenças fora dos cronogramas padrão ou para</w:instrText>
            </w:r>
            <w:r>
              <w:instrText xml:space="preserve">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"Dire</w:instrText>
            </w:r>
            <w:r>
              <w:instrText xml:space="preserve">itos de Migração: o cliente pode ser capaz de atualizar a partir de versões anteriores do software ou outros Produtos sob condições especiais publicadas na Entrada do Produto e ou na LIsta de Produtos, conforme indicado. (Consulte o Glossário para obter a </w:instrText>
            </w:r>
            <w:r>
              <w:instrText xml:space="preserve">definição completa)" </w:instrText>
            </w:r>
            <w:r>
              <w:fldChar w:fldCharType="separate"/>
            </w:r>
            <w:r>
              <w:rPr>
                <w:color w:val="0563C1"/>
              </w:rPr>
              <w:t>Direitos de Migração</w:t>
            </w:r>
            <w:r>
              <w:fldChar w:fldCharType="end"/>
            </w:r>
            <w:r>
              <w:t xml:space="preserve">: Consulte a </w:t>
            </w:r>
            <w:hyperlink r:id="rId101">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w:instrText>
            </w:r>
            <w:r>
              <w:instrText xml:space="preserve">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w:t>
            </w:r>
            <w:r>
              <w:t>ver</w:t>
            </w:r>
            <w:r>
              <w:fldChar w:fldCharType="begin"/>
            </w:r>
            <w:r>
              <w:instrText xml:space="preserve"> XE "Windows Small Business Server" </w:instrText>
            </w:r>
            <w:r>
              <w:fldChar w:fldCharType="end"/>
            </w:r>
            <w:r>
              <w:t xml:space="preserve">); </w:t>
            </w:r>
            <w:hyperlink r:id="rId102">
              <w:r>
                <w:rPr>
                  <w:color w:val="00467F"/>
                  <w:u w:val="single"/>
                </w:rPr>
                <w:t>Lista de Produtos - junho de 2015</w:t>
              </w:r>
            </w:hyperlink>
            <w:r>
              <w:t xml:space="preserve"> (Forefront Identity Manager 2010 R2); </w:t>
            </w:r>
            <w:hyperlink r:id="rId103">
              <w:r>
                <w:rPr>
                  <w:color w:val="00467F"/>
                  <w:u w:val="single"/>
                </w:rPr>
                <w:t>Termos do Produto - ou</w:t>
              </w:r>
              <w:r>
                <w:rPr>
                  <w:color w:val="00467F"/>
                  <w:u w:val="single"/>
                </w:rPr>
                <w:t>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F1D20" w:rsidRDefault="00FA5617">
            <w:pPr>
              <w:pStyle w:val="ProductList-TableBody"/>
            </w:pPr>
            <w:r>
              <w:rPr>
                <w:color w:val="404040"/>
              </w:rPr>
              <w:t>Direitos de Roaming: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w:instrText>
            </w:r>
            <w:r>
              <w:instrText xml:space="preserv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F1D20" w:rsidRDefault="00FA5617">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F1D20" w:rsidRDefault="004F1D20">
            <w:pPr>
              <w:pStyle w:val="ProductList-TableBody"/>
            </w:pPr>
          </w:p>
        </w:tc>
      </w:tr>
    </w:tbl>
    <w:p w:rsidR="004F1D20" w:rsidRDefault="004F1D20">
      <w:pPr>
        <w:pStyle w:val="ProductList-ClauseHeading"/>
        <w:outlineLvl w:val="4"/>
      </w:pPr>
    </w:p>
    <w:p w:rsidR="004F1D20" w:rsidRDefault="00FA5617">
      <w:pPr>
        <w:pStyle w:val="ProductList-ClauseHeading"/>
        <w:outlineLvl w:val="4"/>
      </w:pPr>
      <w:r>
        <w:t>4.1 Benefício de Uso Híbrido do Microsoft Azure</w:t>
      </w:r>
    </w:p>
    <w:p w:rsidR="004F1D20" w:rsidRDefault="00FA5617">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4F1D20" w:rsidRDefault="004F1D20">
      <w:pPr>
        <w:pStyle w:val="ProductList-Body"/>
      </w:pPr>
    </w:p>
    <w:p w:rsidR="004F1D20" w:rsidRDefault="00FA5617">
      <w:pPr>
        <w:pStyle w:val="ProductList-ClauseHeading"/>
        <w:outlineLvl w:val="4"/>
      </w:pPr>
      <w:r>
        <w:t>4.2 Nano Server</w:t>
      </w:r>
    </w:p>
    <w:p w:rsidR="004F1D20" w:rsidRDefault="00FA5617">
      <w:pPr>
        <w:pStyle w:val="ProductList-Body"/>
      </w:pPr>
      <w:r>
        <w:t xml:space="preserve">Os Clientes com SA ativo nas </w:t>
      </w:r>
      <w:r>
        <w:fldChar w:fldCharType="begin"/>
      </w:r>
      <w:r>
        <w:instrText xml:space="preserve"> AutoTextList   \s NoStyle \t "Licença significa o dire</w:instrText>
      </w:r>
      <w:r>
        <w:instrText xml:space="preserve">ito de baixar, instalar, acessar e usar um Produto." </w:instrText>
      </w:r>
      <w:r>
        <w:fldChar w:fldCharType="separate"/>
      </w:r>
      <w:r>
        <w:rPr>
          <w:color w:val="0563C1"/>
        </w:rPr>
        <w:t>Licenças</w:t>
      </w:r>
      <w:r>
        <w:fldChar w:fldCharType="end"/>
      </w:r>
      <w:r>
        <w:t xml:space="preserve"> do Windows Server Standard ou Datacenter,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w:t>
      </w:r>
      <w:r>
        <w:t xml:space="preserve">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podem instalar e usar a opção de implantação do Nano Server. O SA Ativo também é obrigatór</w:t>
      </w:r>
      <w:r>
        <w:t>io na Licença de Acesso Básico e Licença de Acesso Adicional.</w:t>
      </w:r>
    </w:p>
    <w:p w:rsidR="004F1D20" w:rsidRDefault="004F1D20">
      <w:pPr>
        <w:pStyle w:val="ProductList-ClauseHeading"/>
        <w:outlineLvl w:val="4"/>
      </w:pPr>
    </w:p>
    <w:p w:rsidR="004F1D20" w:rsidRDefault="00FA5617">
      <w:pPr>
        <w:pStyle w:val="ProductList-ClauseHeading"/>
        <w:outlineLvl w:val="4"/>
      </w:pPr>
      <w:r>
        <w:t>4.3 SL de Usuário e CAL de Usuário dos Serviços de Área de Trabalho Remota (“RDS”) - Direitos Estendidos</w:t>
      </w:r>
    </w:p>
    <w:p w:rsidR="004F1D20" w:rsidRDefault="00FA5617">
      <w:pPr>
        <w:pStyle w:val="ProductList-Body"/>
      </w:pPr>
      <w:r>
        <w:t>O Cliente poderá usar suas SLs de Usuário e CALs de Usuário do RDS com o software Window</w:t>
      </w:r>
      <w:r>
        <w:t xml:space="preserve">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w:instrText>
      </w:r>
      <w:r>
        <w:instrText xml:space="preserve">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w:instrText>
      </w:r>
      <w:r>
        <w:instrText xml:space="preserve">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w:t>
      </w:r>
      <w:r>
        <w:rPr>
          <w:color w:val="0563C1"/>
        </w:rPr>
        <w:t xml:space="preserve">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w:instrText>
      </w:r>
      <w:r>
        <w:instrText xml:space="preserve">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w:instrText>
      </w:r>
      <w:r>
        <w:instrText xml:space="preserve">utoTextList   \s NoStyle \t "Mobilidade de Licenças por meio do Parceiro do Software Assurance significa uma entidade identificada no site http://www.microsoft.com/licensing/software-assurance/license-mobility.aspx e autorizada pela Microsoft a hospedar o </w:instrText>
      </w:r>
      <w:r>
        <w:instrText xml:space="preserve">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w:instrText>
      </w:r>
      <w:r>
        <w:instrText xml:space="preserve">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w:t>
      </w:r>
      <w:r>
        <w:t xml:space="preserve">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w:instrText>
      </w:r>
      <w:r>
        <w:instrText xml:space="preserve">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4F1D20" w:rsidRDefault="004F1D20">
      <w:pPr>
        <w:pStyle w:val="PURBreadcrumb"/>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4F1D20">
      <w:pPr>
        <w:sectPr w:rsidR="004F1D20">
          <w:headerReference w:type="default" r:id="rId104"/>
          <w:footerReference w:type="default" r:id="rId105"/>
          <w:type w:val="continuous"/>
          <w:pgSz w:w="12240" w:h="15840" w:code="1"/>
          <w:pgMar w:top="1170" w:right="720" w:bottom="720" w:left="720" w:header="432" w:footer="288" w:gutter="0"/>
          <w:cols w:space="360"/>
        </w:sectPr>
      </w:pPr>
    </w:p>
    <w:p w:rsidR="004F1D20" w:rsidRDefault="00FA5617">
      <w:pPr>
        <w:pStyle w:val="ProductList-SectionHeading"/>
        <w:pageBreakBefore/>
        <w:outlineLvl w:val="0"/>
      </w:pPr>
      <w:bookmarkStart w:id="220" w:name="_Sec548"/>
      <w:bookmarkEnd w:id="34"/>
      <w:r>
        <w:lastRenderedPageBreak/>
        <w:t>Serviços Online</w:t>
      </w:r>
      <w:r>
        <w:fldChar w:fldCharType="begin"/>
      </w:r>
      <w:r>
        <w:instrText xml:space="preserve"> TC "</w:instrText>
      </w:r>
      <w:bookmarkStart w:id="221" w:name="_Toc473203915"/>
      <w:r>
        <w:instrText>Serviços Online</w:instrText>
      </w:r>
      <w:bookmarkEnd w:id="221"/>
      <w:r>
        <w:instrText>" \l 1</w:instrText>
      </w:r>
      <w:r>
        <w:fldChar w:fldCharType="end"/>
      </w:r>
    </w:p>
    <w:p w:rsidR="004F1D20" w:rsidRDefault="00FA5617">
      <w:pPr>
        <w:pStyle w:val="ProductList-Body"/>
      </w:pPr>
      <w:r>
        <w:t xml:space="preserve">A compra e o uso dos Serviços Online da Microsoft pelo Cliente são regidos por estes Termos do Produto e pelos Termos dos Serviços Online (OST) da Microsoft localizados no site </w:t>
      </w:r>
      <w:hyperlink r:id="rId106">
        <w:r>
          <w:rPr>
            <w:color w:val="00467F"/>
            <w:u w:val="single"/>
          </w:rPr>
          <w:t>http://go.microsoft.</w:t>
        </w:r>
        <w:r>
          <w:rPr>
            <w:color w:val="00467F"/>
            <w:u w:val="single"/>
          </w:rPr>
          <w:t>com/?linkid=9840733</w:t>
        </w:r>
      </w:hyperlink>
      <w:r>
        <w:t xml:space="preserve"> e são incorporados neste documento por referência.</w:t>
      </w:r>
    </w:p>
    <w:p w:rsidR="004F1D20" w:rsidRDefault="00FA5617">
      <w:pPr>
        <w:pStyle w:val="ProductList-Offering1Heading"/>
        <w:outlineLvl w:val="1"/>
      </w:pPr>
      <w:bookmarkStart w:id="222" w:name="_Sec620"/>
      <w:r>
        <w:t>Disponibilidade Regional dos Serviços Online</w:t>
      </w:r>
      <w:bookmarkEnd w:id="222"/>
      <w:r>
        <w:fldChar w:fldCharType="begin"/>
      </w:r>
      <w:r>
        <w:instrText xml:space="preserve"> TC "</w:instrText>
      </w:r>
      <w:bookmarkStart w:id="223" w:name="_Toc473203916"/>
      <w:r>
        <w:instrText>Disponibilidade Regional dos Serviços Online</w:instrText>
      </w:r>
      <w:bookmarkEnd w:id="223"/>
      <w:r>
        <w:instrText>" \l 2</w:instrText>
      </w:r>
      <w:r>
        <w:fldChar w:fldCharType="end"/>
      </w:r>
    </w:p>
    <w:p w:rsidR="004F1D20" w:rsidRDefault="00FA5617">
      <w:pPr>
        <w:pStyle w:val="ProductList-Body"/>
      </w:pPr>
      <w:r>
        <w:t xml:space="preserve">Visite o site </w:t>
      </w:r>
      <w:hyperlink r:id="rId107" w:anchor="international">
        <w:r>
          <w:rPr>
            <w:color w:val="00467F"/>
            <w:u w:val="single"/>
          </w:rPr>
          <w:t>http://www.microsoft.com/online/faq.aspx#international</w:t>
        </w:r>
      </w:hyperlink>
      <w:r>
        <w:t xml:space="preserve"> para obter uma lista de países e regiões nos quais os Serviços Online estão disponíveis.</w:t>
      </w:r>
    </w:p>
    <w:p w:rsidR="004F1D20" w:rsidRDefault="00FA5617">
      <w:pPr>
        <w:pStyle w:val="ProductList-Offering1Heading"/>
        <w:outlineLvl w:val="1"/>
      </w:pPr>
      <w:bookmarkStart w:id="224" w:name="_Sec621"/>
      <w:r>
        <w:t>Regras de Compra de Serviços Online</w:t>
      </w:r>
      <w:bookmarkEnd w:id="224"/>
      <w:r>
        <w:fldChar w:fldCharType="begin"/>
      </w:r>
      <w:r>
        <w:instrText xml:space="preserve"> TC "</w:instrText>
      </w:r>
      <w:bookmarkStart w:id="225" w:name="_Toc473203917"/>
      <w:r>
        <w:instrText>Regras de Compra de Serviços Online</w:instrText>
      </w:r>
      <w:bookmarkEnd w:id="225"/>
      <w:r>
        <w:instrText>" \l 2</w:instrText>
      </w:r>
      <w:r>
        <w:fldChar w:fldCharType="end"/>
      </w:r>
    </w:p>
    <w:p w:rsidR="004F1D20" w:rsidRDefault="00FA5617">
      <w:pPr>
        <w:pStyle w:val="ProductList-Body"/>
      </w:pPr>
      <w:r>
        <w:t>As seguintes regras de compra se aplicam à compra dos Serviços Online:</w:t>
      </w:r>
    </w:p>
    <w:p w:rsidR="004F1D20" w:rsidRDefault="00FA5617" w:rsidP="001A76A1">
      <w:pPr>
        <w:pStyle w:val="ProductList-Bullet"/>
        <w:numPr>
          <w:ilvl w:val="0"/>
          <w:numId w:val="33"/>
        </w:numPr>
      </w:pPr>
      <w:r>
        <w:t>Os termos da assinatura variam dependendo do programa de compra. De acordo com o programa do Contrato Enterprise, os termos da assinatur</w:t>
      </w:r>
      <w:r>
        <w:t>a para Serviços Online que não sejam o Microsoft Azure devem ser coextensivos, terminando na data de término do Registro do Cliente.</w:t>
      </w:r>
    </w:p>
    <w:p w:rsidR="004F1D20" w:rsidRDefault="00FA5617" w:rsidP="001A76A1">
      <w:pPr>
        <w:pStyle w:val="ProductList-Bullet"/>
        <w:numPr>
          <w:ilvl w:val="0"/>
          <w:numId w:val="33"/>
        </w:numPr>
      </w:pPr>
      <w:r>
        <w:t>Se o Cliente fizer compras adicionais de um Serviço Online, o término do prazo da assinatura da compra adicional deverá est</w:t>
      </w:r>
      <w:r>
        <w:t>ar alinhado com o prazo da assinatura existente do Cliente para o mesmo Serviço Online.</w:t>
      </w:r>
    </w:p>
    <w:p w:rsidR="004F1D20" w:rsidRDefault="00FA5617" w:rsidP="001A76A1">
      <w:pPr>
        <w:pStyle w:val="ProductList-Bullet"/>
        <w:numPr>
          <w:ilvl w:val="0"/>
          <w:numId w:val="33"/>
        </w:numPr>
      </w:pPr>
      <w:r>
        <w:t>O Cliente não pode reduzir o número de usuários nem de dispositivos cobertos por sua assinatura de Serviços Online durante o prazo da sua assinatura de Serviços Online,</w:t>
      </w:r>
      <w:r>
        <w:t xml:space="preserve"> exceto conforme permitido no contrato de licenciamento por volume do Cliente.</w:t>
      </w:r>
    </w:p>
    <w:p w:rsidR="004F1D20" w:rsidRDefault="00FA5617" w:rsidP="001A76A1">
      <w:pPr>
        <w:pStyle w:val="ProductList-Bullet"/>
        <w:numPr>
          <w:ilvl w:val="0"/>
          <w:numId w:val="33"/>
        </w:numPr>
      </w:pPr>
      <w:r>
        <w:t>Os termos do Microsoft Azure são fornecidos na Entrada do Produto do Microsoft Azure.</w:t>
      </w:r>
    </w:p>
    <w:p w:rsidR="004F1D20" w:rsidRDefault="00FA5617" w:rsidP="001A76A1">
      <w:pPr>
        <w:pStyle w:val="ProductList-Bullet"/>
        <w:numPr>
          <w:ilvl w:val="0"/>
          <w:numId w:val="33"/>
        </w:numPr>
      </w:pPr>
      <w:r>
        <w:t xml:space="preserve">  SLs de Usuário </w:t>
      </w:r>
      <w:r>
        <w:fldChar w:fldCharType="begin"/>
      </w:r>
      <w:r>
        <w:instrText xml:space="preserve"> AutoTextList   \s NoStyle \t "Complemento significa uma licença comprada </w:instrText>
      </w:r>
      <w:r>
        <w:instrText xml:space="preserve">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w:instrText>
      </w:r>
      <w:r>
        <w:instrText xml:space="preserve">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 Os </w:t>
      </w:r>
      <w:r>
        <w:fldChar w:fldCharType="begin"/>
      </w:r>
      <w:r>
        <w:instrText xml:space="preserve"> AutoTextList   \s NoStyle \t "Complemento significa uma licença comprada além de</w:instrText>
      </w:r>
      <w:r>
        <w:instrText xml:space="preserv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w:instrText>
      </w:r>
      <w:r>
        <w:instrText xml:space="preserve">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w:instrText>
      </w:r>
      <w:r>
        <w:instrText xml:space="preserve">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w:instrText>
      </w:r>
      <w:r>
        <w:instrText xml:space="preserve">" </w:instrText>
      </w:r>
      <w:r>
        <w:fldChar w:fldCharType="separate"/>
      </w:r>
      <w:r>
        <w:rPr>
          <w:color w:val="0563C1"/>
        </w:rPr>
        <w:t>Step-up</w:t>
      </w:r>
      <w:r>
        <w:fldChar w:fldCharType="end"/>
      </w:r>
      <w:r>
        <w:t xml:space="preserve"> ou na SL de Usuário básica, o que ocorrer primeiro.</w:t>
      </w:r>
    </w:p>
    <w:p w:rsidR="004F1D20" w:rsidRDefault="00FA5617">
      <w:pPr>
        <w:pStyle w:val="ProductList-Offering1Heading"/>
        <w:outlineLvl w:val="1"/>
      </w:pPr>
      <w:bookmarkStart w:id="226" w:name="_Sec623"/>
      <w:r>
        <w:t>Renovação dos Serviços Online</w:t>
      </w:r>
      <w:bookmarkEnd w:id="226"/>
      <w:r>
        <w:fldChar w:fldCharType="begin"/>
      </w:r>
      <w:r>
        <w:instrText xml:space="preserve"> TC "</w:instrText>
      </w:r>
      <w:bookmarkStart w:id="227" w:name="_Toc473203918"/>
      <w:r>
        <w:instrText>Renovação dos Serviços Online</w:instrText>
      </w:r>
      <w:bookmarkEnd w:id="227"/>
      <w:r>
        <w:instrText>" \l 2</w:instrText>
      </w:r>
      <w:r>
        <w:fldChar w:fldCharType="end"/>
      </w:r>
    </w:p>
    <w:p w:rsidR="004F1D20" w:rsidRDefault="00FA5617">
      <w:pPr>
        <w:pStyle w:val="ProductList-Body"/>
      </w:pPr>
      <w:r>
        <w:t xml:space="preserve">Os Serviços Online com Renovação Automática renovará automaticamente no dia após o término do seu prazo de assinatura, </w:t>
      </w:r>
      <w:r>
        <w:t xml:space="preserve">a menos que o Cliente opte por não fazer a renovação automática no mínimo 30 dias antes de a assinatura expirar, fazendo um pedido com seu revendedor ou usando um formulário disponível em </w:t>
      </w:r>
      <w:hyperlink r:id="rId108">
        <w:r>
          <w:rPr>
            <w:color w:val="00467F"/>
            <w:u w:val="single"/>
          </w:rPr>
          <w:t>http://m</w:t>
        </w:r>
        <w:r>
          <w:rPr>
            <w:color w:val="00467F"/>
            <w:u w:val="single"/>
          </w:rPr>
          <w:t>icrosoft.com/licensing/contracts</w:t>
        </w:r>
      </w:hyperlink>
      <w:r>
        <w:t>. As assinaturas dos serviços online com contratos Government e Academic só serão renovadas automaticamente se o Cliente escolher a opção de renovação automática.</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GroupHeading"/>
        <w:outlineLvl w:val="1"/>
      </w:pPr>
      <w:bookmarkStart w:id="228" w:name="_Sec624"/>
      <w:r>
        <w:t>Serviços do Microsoft Azure</w:t>
      </w:r>
      <w:bookmarkEnd w:id="228"/>
      <w:r>
        <w:fldChar w:fldCharType="begin"/>
      </w:r>
      <w:r>
        <w:instrText xml:space="preserve"> TC "</w:instrText>
      </w:r>
      <w:bookmarkStart w:id="229" w:name="_Toc473203919"/>
      <w:r>
        <w:instrText>Serviços do Microsoft Azure</w:instrText>
      </w:r>
      <w:bookmarkEnd w:id="229"/>
      <w:r>
        <w:instrText>" \l 2</w:instrText>
      </w:r>
      <w:r>
        <w:fldChar w:fldCharType="end"/>
      </w:r>
    </w:p>
    <w:p w:rsidR="004F1D20" w:rsidRDefault="00FA5617">
      <w:pPr>
        <w:pStyle w:val="ProductList-ClauseHeading"/>
        <w:outlineLvl w:val="2"/>
      </w:pPr>
      <w:r>
        <w:t>1. Definições</w:t>
      </w:r>
    </w:p>
    <w:p w:rsidR="004F1D20" w:rsidRDefault="00FA5617">
      <w:pPr>
        <w:pStyle w:val="ProductList-Body"/>
      </w:pPr>
      <w:r>
        <w:rPr>
          <w:b/>
          <w:color w:val="00188F"/>
        </w:rPr>
        <w:t>Compromisso Anual Alocado</w:t>
      </w:r>
      <w:r>
        <w:t xml:space="preserve"> significa a parte do Compromisso Monetário alocada anualmente pelo prazo do Registro.</w:t>
      </w:r>
    </w:p>
    <w:p w:rsidR="004F1D20" w:rsidRDefault="00FA5617">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4F1D20" w:rsidRDefault="00FA5617">
      <w:pPr>
        <w:pStyle w:val="ProductList-Body"/>
      </w:pPr>
      <w:r>
        <w:rPr>
          <w:b/>
          <w:color w:val="00188F"/>
        </w:rPr>
        <w:t xml:space="preserve">Taxas de Consumo </w:t>
      </w:r>
      <w:r>
        <w:t>significa o preço estabelecido para os Se</w:t>
      </w:r>
      <w:r>
        <w:t xml:space="preserve">rviços do Microsoft Azure ou, para determinados Planos de Serviços do Microsoft Azure, o uso feito além de uma quantidade especificada. As Taxas de Consumo também podem ser denominadas “Taxas Excedentes” ou “Excedente” em outros documentos da Microsoft ou </w:t>
      </w:r>
      <w:r>
        <w:t>do Microsoft Azure.</w:t>
      </w:r>
    </w:p>
    <w:p w:rsidR="004F1D20" w:rsidRDefault="00FA5617">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w:t>
      </w:r>
      <w:r>
        <w:t>t Azure não são qualificados para a Exceção de Hospedagem nos Termos de Serviços Online.</w:t>
      </w:r>
    </w:p>
    <w:p w:rsidR="004F1D20" w:rsidRDefault="00FA5617">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4F1D20" w:rsidRDefault="004F1D20">
      <w:pPr>
        <w:pStyle w:val="ProductList-Body"/>
      </w:pPr>
    </w:p>
    <w:p w:rsidR="004F1D20" w:rsidRDefault="00FA5617">
      <w:pPr>
        <w:pStyle w:val="ProductList-ClauseHeading"/>
        <w:outlineLvl w:val="2"/>
      </w:pPr>
      <w:r>
        <w:t>2. Prazo da Assinatura</w:t>
      </w:r>
    </w:p>
    <w:p w:rsidR="004F1D20" w:rsidRDefault="00FA5617">
      <w:pPr>
        <w:pStyle w:val="ProductList-Body"/>
      </w:pPr>
      <w:r>
        <w:t xml:space="preserve">Os clientes só poderão assinar Serviços do Microsoft Azure (incluindo Planos </w:t>
      </w:r>
      <w:r>
        <w:t>de Serviços do Microsoft Azure) por um prazo de assinatura que termine na data de término do Registro do Cliente (“coextensiva”). Os clientes deverão ter, pelo menos, dois meses restantes em seu prazo de Registro para assinar os Serviços do Microsoft Azure</w:t>
      </w:r>
      <w:r>
        <w:t>.</w:t>
      </w:r>
    </w:p>
    <w:p w:rsidR="004F1D20" w:rsidRDefault="004F1D20">
      <w:pPr>
        <w:pStyle w:val="ProductList-Body"/>
      </w:pPr>
    </w:p>
    <w:p w:rsidR="004F1D20" w:rsidRDefault="00FA5617">
      <w:pPr>
        <w:pStyle w:val="ProductList-ClauseHeading"/>
        <w:outlineLvl w:val="2"/>
      </w:pPr>
      <w:r>
        <w:t>3. Comprando Serviços</w:t>
      </w:r>
    </w:p>
    <w:p w:rsidR="004F1D20" w:rsidRDefault="00FA5617">
      <w:pPr>
        <w:pStyle w:val="ProductList-Body"/>
      </w:pPr>
      <w:r>
        <w:t>É possível comprar os Serviços do Microsoft Azure de uma das formas a seguir ou de uma combinação delas:</w:t>
      </w:r>
    </w:p>
    <w:p w:rsidR="004F1D20" w:rsidRDefault="00FA5617" w:rsidP="001A76A1">
      <w:pPr>
        <w:pStyle w:val="ProductList-Bullet"/>
        <w:numPr>
          <w:ilvl w:val="0"/>
          <w:numId w:val="34"/>
        </w:numPr>
      </w:pPr>
      <w:r>
        <w:rPr>
          <w:b/>
          <w:color w:val="00188F"/>
        </w:rPr>
        <w:t>Compromisso</w:t>
      </w:r>
      <w:r>
        <w:t>: Os Compromissos Monetários serão alocados proporcionalmente pelo prazo de Registro. Os clientes podem aumentar se</w:t>
      </w:r>
      <w:r>
        <w:t xml:space="preserve">u Compromisso Monetário a qualquer momento, fazendo pedidos adicionais. Quando é realizado um pedido adicional, o Compromisso Anual Alocado é aumentado para o ano em questão de acordo com o valor do pedido. Para cada ano subsequente restante no prazo de </w:t>
      </w:r>
      <w:r>
        <w:lastRenderedPageBreak/>
        <w:t>Re</w:t>
      </w:r>
      <w:r>
        <w:t xml:space="preserve">gistro, os Compromissos Anuais Alocados serão incrementados pelo valor do pedido adicional multiplicado por 12, dividido pelo número de meses inteiros entre a data em que o pedido adicional foi feito e a data de aniversário após o pedido original. </w:t>
      </w:r>
    </w:p>
    <w:p w:rsidR="004F1D20" w:rsidRDefault="00FA5617" w:rsidP="001A76A1">
      <w:pPr>
        <w:pStyle w:val="ProductList-Bullet"/>
        <w:numPr>
          <w:ilvl w:val="1"/>
          <w:numId w:val="34"/>
        </w:numPr>
      </w:pPr>
      <w:r>
        <w:t>Os clie</w:t>
      </w:r>
      <w:r>
        <w:t>ntes podem reduzir seu Compromisso Monetário em qualquer aniversário futuro do Registro notificando seu revendedor que deve processar a redução com a Microsoft antes da data de aniversário do Registro.</w:t>
      </w:r>
    </w:p>
    <w:p w:rsidR="004F1D20" w:rsidRDefault="00FA5617" w:rsidP="001A76A1">
      <w:pPr>
        <w:pStyle w:val="ProductList-Bullet"/>
        <w:numPr>
          <w:ilvl w:val="1"/>
          <w:numId w:val="34"/>
        </w:numPr>
      </w:pPr>
      <w:r>
        <w:t>Os clientes deverão consumir seu Compromisso Anual Alo</w:t>
      </w:r>
      <w:r>
        <w:t>cado até o último dia do mês que precede o aniversário de Registro todos os anos. Após essa data, a parte não usada do Compromisso Anual Alocado será perdida. Os clientes poderão usar seu Benefício do Consumo anual até o último dia do mês que precede o ani</w:t>
      </w:r>
      <w:r>
        <w:t>versário de Registro todos os anos. Após essa data, a parte não usada do Benefício do Consumo será perdida.</w:t>
      </w:r>
    </w:p>
    <w:p w:rsidR="004F1D20" w:rsidRDefault="00FA5617" w:rsidP="001A76A1">
      <w:pPr>
        <w:pStyle w:val="ProductList-Bullet"/>
        <w:numPr>
          <w:ilvl w:val="0"/>
          <w:numId w:val="34"/>
        </w:numPr>
      </w:pPr>
      <w:r>
        <w:rPr>
          <w:b/>
          <w:color w:val="00188F"/>
        </w:rPr>
        <w:t>Consumo</w:t>
      </w:r>
      <w:r>
        <w:t>: os clientes efetuarão o pagamento com base no valor dos Serviços do Microsoft Azure consumidos durante um período de cobrança. Determinados</w:t>
      </w:r>
      <w:r>
        <w:t xml:space="preserve"> recursos dos Serviços do Microsoft Azure só estarão disponíveis para compra com base no consumo.</w:t>
      </w:r>
    </w:p>
    <w:p w:rsidR="004F1D20" w:rsidRDefault="00FA5617" w:rsidP="001A76A1">
      <w:pPr>
        <w:pStyle w:val="ProductList-Bullet"/>
        <w:numPr>
          <w:ilvl w:val="0"/>
          <w:numId w:val="34"/>
        </w:numPr>
      </w:pPr>
      <w:r>
        <w:rPr>
          <w:b/>
          <w:color w:val="00188F"/>
        </w:rPr>
        <w:t>Plano de Serviços do Microsoft Azure</w:t>
      </w:r>
      <w:r>
        <w:t xml:space="preserve">: os clientes só poderão assinar um Serviço do Microsoft Azure como um Plano de Serviços do Microsoft Azure. </w:t>
      </w:r>
    </w:p>
    <w:p w:rsidR="004F1D20" w:rsidRDefault="00FA5617" w:rsidP="001A76A1">
      <w:pPr>
        <w:pStyle w:val="ProductList-Bullet"/>
        <w:numPr>
          <w:ilvl w:val="0"/>
          <w:numId w:val="34"/>
        </w:numPr>
      </w:pPr>
      <w:r>
        <w:rPr>
          <w:b/>
          <w:color w:val="00188F"/>
        </w:rPr>
        <w:t>Provisioname</w:t>
      </w:r>
      <w:r>
        <w:rPr>
          <w:b/>
          <w:color w:val="00188F"/>
        </w:rPr>
        <w:t>nto Automático</w:t>
      </w:r>
      <w:r>
        <w:t xml:space="preserve">: como parte do Registro de Servidor e Nuvem, os Clientes que não solicitaram os Serviços do Microsoft Azure como parte de seu Registro poderão receber um email de ativação da Microsoft convidando-os a fornecer os Serviços do Microsoft Azure </w:t>
      </w:r>
      <w:r>
        <w:t>de acordo com o Registro sem Compromisso Monetário.</w:t>
      </w:r>
    </w:p>
    <w:p w:rsidR="004F1D20" w:rsidRDefault="004F1D20">
      <w:pPr>
        <w:pStyle w:val="ProductList-Body"/>
      </w:pPr>
    </w:p>
    <w:p w:rsidR="004F1D20" w:rsidRDefault="00FA5617">
      <w:pPr>
        <w:pStyle w:val="ProductList-ClauseHeading"/>
        <w:outlineLvl w:val="2"/>
      </w:pPr>
      <w:r>
        <w:t>4. Preços</w:t>
      </w:r>
    </w:p>
    <w:p w:rsidR="004F1D20" w:rsidRDefault="00FA5617">
      <w:pPr>
        <w:pStyle w:val="ProductList-Body"/>
      </w:pPr>
      <w:r>
        <w:t>Se o Cliente não tiver um Registro Enterprise, Registro Enterprise Subscription, Contrato Select, Contrato Select Plus ou Registro para Servidor e Nuvem, a categoria de preços A será aplicada.</w:t>
      </w:r>
    </w:p>
    <w:p w:rsidR="004F1D20" w:rsidRDefault="004F1D20">
      <w:pPr>
        <w:pStyle w:val="ProductList-Body"/>
      </w:pPr>
    </w:p>
    <w:p w:rsidR="004F1D20" w:rsidRDefault="00FA5617">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4F1D20" w:rsidRDefault="004F1D20">
      <w:pPr>
        <w:pStyle w:val="ProductList-Body"/>
      </w:pPr>
    </w:p>
    <w:p w:rsidR="004F1D20" w:rsidRDefault="00FA5617">
      <w:pPr>
        <w:pStyle w:val="ProductList-ClauseHeading"/>
        <w:outlineLvl w:val="2"/>
      </w:pPr>
      <w:r>
        <w:t>5. Pagamento e Taxas</w:t>
      </w:r>
    </w:p>
    <w:p w:rsidR="004F1D20" w:rsidRDefault="00FA5617">
      <w:pPr>
        <w:pStyle w:val="ProductList-Body"/>
      </w:pPr>
      <w:r>
        <w:t>Os cl</w:t>
      </w:r>
      <w:r>
        <w:t>ientes que fornecem os Serviços do Microsoft Azure sem Compromisso Monetário serão faturados trimestralmente de acordo com as Taxas de Consumo.</w:t>
      </w:r>
    </w:p>
    <w:p w:rsidR="004F1D20" w:rsidRDefault="004F1D20">
      <w:pPr>
        <w:pStyle w:val="ProductList-Body"/>
      </w:pPr>
    </w:p>
    <w:p w:rsidR="004F1D20" w:rsidRDefault="00FA5617">
      <w:pPr>
        <w:pStyle w:val="ProductList-Body"/>
      </w:pPr>
      <w:r>
        <w:t>No caso de Clientes com um Compromisso Monetário, o primeiro Compromisso Anual Alocado será faturado imediatame</w:t>
      </w:r>
      <w:r>
        <w:t>nte e os Compromissos Anuais Alocados futuros serão faturados no aniversário da data de início de vigência do Registro. Opcionalmente, os Clientes poderão optar por pagar seu Compromisso Monetário inteiro no pedido inicial.</w:t>
      </w:r>
    </w:p>
    <w:p w:rsidR="004F1D20" w:rsidRDefault="004F1D20">
      <w:pPr>
        <w:pStyle w:val="ProductList-Body"/>
      </w:pPr>
    </w:p>
    <w:p w:rsidR="004F1D20" w:rsidRDefault="00FA5617">
      <w:pPr>
        <w:pStyle w:val="ProductList-Body"/>
      </w:pPr>
      <w:r>
        <w:t>A cada mês, a Microsoft deduzirá do Compromisso Anual Alocado o valor monetário do uso feito por parte do Cliente dos Serviços do Microsoft Azure qualificados. Uma vez terminado o saldo do Compromisso Anual Alocado do Cliente, qualquer uso adicional será f</w:t>
      </w:r>
      <w:r>
        <w:t xml:space="preserve">aturado às Taxas de Consumo. </w:t>
      </w:r>
    </w:p>
    <w:p w:rsidR="004F1D20" w:rsidRDefault="004F1D20">
      <w:pPr>
        <w:pStyle w:val="ProductList-Body"/>
      </w:pPr>
    </w:p>
    <w:p w:rsidR="004F1D20" w:rsidRDefault="00FA5617">
      <w:pPr>
        <w:pStyle w:val="ProductList-Body"/>
      </w:pPr>
      <w:r>
        <w:t>Se o uso do Cliente do Contrato Enterprise direto for menor do que o Compromisso Anual Alocado mais o Benefício do Consumo, todo o uso que exceder o Compromisso Anual Alocado será faturado às Taxas de Consumo ao Cliente ou se</w:t>
      </w:r>
      <w:r>
        <w:t>u revendedor no aniversário da data de início de vigência do Registro para os Anos 1 e 2 e no final do prazo de assinatura no Ano 3.</w:t>
      </w:r>
    </w:p>
    <w:p w:rsidR="004F1D20" w:rsidRDefault="004F1D20">
      <w:pPr>
        <w:pStyle w:val="ProductList-Body"/>
      </w:pPr>
    </w:p>
    <w:p w:rsidR="004F1D20" w:rsidRDefault="00FA5617">
      <w:pPr>
        <w:pStyle w:val="ProductList-Body"/>
      </w:pPr>
      <w:r>
        <w:t>Se o uso feito pelo Cliente do Contrato Enterprise direto for maior do que o Compromisso Anual Alocado mais o Benefício do</w:t>
      </w:r>
      <w:r>
        <w:t xml:space="preserve"> Consumo, todo o uso que exceder o Compromisso Anual Alocado será faturado às Taxas de Consumo ao Cliente ou seu revendedor no final de cada trimestre do Registro.</w:t>
      </w:r>
    </w:p>
    <w:p w:rsidR="004F1D20" w:rsidRDefault="004F1D20">
      <w:pPr>
        <w:pStyle w:val="ProductList-Body"/>
      </w:pPr>
    </w:p>
    <w:p w:rsidR="004F1D20" w:rsidRDefault="00FA5617">
      <w:pPr>
        <w:pStyle w:val="ProductList-Body"/>
      </w:pPr>
      <w:r>
        <w:t xml:space="preserve">Para Clientes indiretos do Contrato Enterprise, todo o uso que exceder o Compromisso Anual </w:t>
      </w:r>
      <w:r>
        <w:t>Alocado será faturado às Taxas de Consumo ao revendedor do Cliente no final de cada trimestre do Registro.</w:t>
      </w:r>
    </w:p>
    <w:p w:rsidR="004F1D20" w:rsidRDefault="004F1D20">
      <w:pPr>
        <w:pStyle w:val="ProductList-Body"/>
      </w:pPr>
    </w:p>
    <w:p w:rsidR="004F1D20" w:rsidRDefault="00FA5617">
      <w:pPr>
        <w:pStyle w:val="ProductList-Body"/>
      </w:pPr>
      <w:r>
        <w:t>Todo o uso dos Serviços do Microsoft Azure após o término ou a rescisão do prazo de assinatura de um Cliente será faturado para o cliente ou seu rev</w:t>
      </w:r>
      <w:r>
        <w:t>endedor às Taxas de Consumo atualizadas trimestralmente.</w:t>
      </w:r>
    </w:p>
    <w:p w:rsidR="004F1D20" w:rsidRDefault="004F1D20">
      <w:pPr>
        <w:pStyle w:val="ProductList-Body"/>
      </w:pPr>
    </w:p>
    <w:p w:rsidR="004F1D20" w:rsidRDefault="00FA5617">
      <w:pPr>
        <w:pStyle w:val="ProductList-Body"/>
      </w:pPr>
      <w:r>
        <w:t>A compra de um Plano de Serviços do Microsoft Azure será faturada para o Cliente ou seu revendedor de acordo com os termos do contrato de licenciamento por volume do Cliente que geralmente rege os t</w:t>
      </w:r>
      <w:r>
        <w:t>ermos de pagamento do pedido de Serviços Online. O Compromisso Monetário não pode ser aplicado à compra de um Plano do Microsoft Azure; desde que, no entanto, se um Plano de Serviços do Microsoft Azure incluir a compra de uma quantidade inicial de um servi</w:t>
      </w:r>
      <w:r>
        <w:t>ço (“Quantidade Inicial”), o uso feito pelo Cliente que exceder a Quantidade Inicial seja cobrado às Taxas de Consumo, e o Compromisso Anual Alocado do Cliente possa ser aplicado a esse uso.</w:t>
      </w:r>
    </w:p>
    <w:p w:rsidR="004F1D20" w:rsidRDefault="004F1D20">
      <w:pPr>
        <w:pStyle w:val="ProductList-Body"/>
      </w:pPr>
    </w:p>
    <w:p w:rsidR="004F1D20" w:rsidRDefault="00FA5617">
      <w:pPr>
        <w:pStyle w:val="ProductList-ClauseHeading"/>
        <w:outlineLvl w:val="2"/>
      </w:pPr>
      <w:r>
        <w:t>6. Programas Licença Open, Open Value e Open Value Subscription</w:t>
      </w:r>
    </w:p>
    <w:p w:rsidR="004F1D20" w:rsidRDefault="00FA5617">
      <w:pPr>
        <w:pStyle w:val="ProductList-SubClauseHeading"/>
        <w:outlineLvl w:val="3"/>
      </w:pPr>
      <w:r>
        <w:t>6.1 Definições</w:t>
      </w:r>
    </w:p>
    <w:p w:rsidR="004F1D20" w:rsidRDefault="00FA5617">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4F1D20" w:rsidRDefault="00FA5617">
      <w:pPr>
        <w:pStyle w:val="ProductList-BodyIndented"/>
      </w:pPr>
      <w:r>
        <w:rPr>
          <w:b/>
          <w:color w:val="00188F"/>
        </w:rPr>
        <w:t>Portal</w:t>
      </w:r>
      <w:r>
        <w:t xml:space="preserve"> significa o portal online por meio do qual o Cliente administra su</w:t>
      </w:r>
      <w:r>
        <w:t>a Assinatura.</w:t>
      </w:r>
    </w:p>
    <w:p w:rsidR="004F1D20" w:rsidRDefault="00FA5617">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4F1D20" w:rsidRDefault="004F1D20">
      <w:pPr>
        <w:pStyle w:val="ProductList-BodyIndented"/>
      </w:pPr>
    </w:p>
    <w:p w:rsidR="004F1D20" w:rsidRDefault="00FA5617">
      <w:pPr>
        <w:pStyle w:val="ProductList-SubClauseHeading"/>
        <w:outlineLvl w:val="3"/>
      </w:pPr>
      <w:r>
        <w:lastRenderedPageBreak/>
        <w:t>6.2 Prazo da Assinatura</w:t>
      </w:r>
    </w:p>
    <w:p w:rsidR="004F1D20" w:rsidRDefault="00FA5617">
      <w:pPr>
        <w:pStyle w:val="ProductList-BodyIndented"/>
      </w:pPr>
      <w:r>
        <w:t>O período de Assinatura começa no momento do resgate da chave d</w:t>
      </w:r>
      <w:r>
        <w:t>o produto e não na hora do pedido. Assim que a chave do produto for resgatada, a Microsoft não aceitará solicitações de devolução enviadas por parceiros da Microsoft. As assinaturas são válidas por 12 meses ou até que o valor seja consumido, o que acontece</w:t>
      </w:r>
      <w:r>
        <w:t>r primeiro. As assinaturas não podem ser combinadas. Um Cliente pode ter várias Assinaturas ativas. Novas Assinaturas podem ser compradas a qualquer momento.</w:t>
      </w:r>
    </w:p>
    <w:p w:rsidR="004F1D20" w:rsidRDefault="004F1D20">
      <w:pPr>
        <w:pStyle w:val="ProductList-BodyIndented"/>
      </w:pPr>
    </w:p>
    <w:p w:rsidR="004F1D20" w:rsidRDefault="00FA5617">
      <w:pPr>
        <w:pStyle w:val="ProductList-ClauseHeading"/>
        <w:outlineLvl w:val="2"/>
      </w:pPr>
      <w:r>
        <w:t>7. Benefício de Uso Híbrido do Microsoft Azure</w:t>
      </w:r>
    </w:p>
    <w:p w:rsidR="004F1D20" w:rsidRDefault="00FA5617">
      <w:pPr>
        <w:pStyle w:val="ProductList-Body"/>
      </w:pPr>
      <w:r>
        <w:t>Segundo o Benefício de Uso Híbrido do Microsoft Az</w:t>
      </w:r>
      <w:r>
        <w:t>ure (“HUB”), um cliente com Licenças do Windows Server cobertos com SA poderá fazer o upload e usar sua própria imagem do Windows Server no Microsoft Azure.</w:t>
      </w:r>
    </w:p>
    <w:p w:rsidR="004F1D20" w:rsidRDefault="004F1D20">
      <w:pPr>
        <w:pStyle w:val="ProductList-Body"/>
      </w:pPr>
    </w:p>
    <w:p w:rsidR="004F1D20" w:rsidRDefault="00FA5617">
      <w:pPr>
        <w:pStyle w:val="ProductList-Body"/>
      </w:pPr>
      <w:r>
        <w:t>O HUB do Azure permite que os Clientes usem o Windows Server no Microsoft Azure por meio das Máqui</w:t>
      </w:r>
      <w:r>
        <w:t xml:space="preserve">nas Virtuais do Azure (“Instâncias Básicas”). O HUB não inclui o custo das Instâncias Básicas, e as Instâncias Básicas não incluem o Windows Server. Cada </w:t>
      </w:r>
      <w:r>
        <w:fldChar w:fldCharType="begin"/>
      </w:r>
      <w:r>
        <w:instrText xml:space="preserve"> AutoTextList   \s NoStyle \t "Licença significa o direito de baixar, instalar, acessar e usar um Prod</w:instrText>
      </w:r>
      <w:r>
        <w:instrText xml:space="preserve">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w:t>
      </w:r>
      <w:r>
        <w:t xml:space="preserve">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w:t>
      </w:r>
      <w:r>
        <w:rPr>
          <w:color w:val="0563C1"/>
        </w:rPr>
        <w:t>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w:t>
      </w:r>
      <w:r>
        <w:t xml:space="preserve">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w:t>
      </w:r>
    </w:p>
    <w:p w:rsidR="004F1D20" w:rsidRDefault="004F1D20">
      <w:pPr>
        <w:pStyle w:val="ProductList-Body"/>
      </w:pPr>
    </w:p>
    <w:p w:rsidR="004F1D20" w:rsidRDefault="00FA5617">
      <w:pPr>
        <w:pStyle w:val="ProductList-Body"/>
      </w:pPr>
      <w:r>
        <w:t xml:space="preserve">O </w:t>
      </w:r>
      <w:r>
        <w:t xml:space="preserve">Cliente deve indicar que ele está usando o Windows Server sob o HUB ao configurar a imagem carregada no Azure. O Cliente pode usar sua imagem carregada segundo os </w:t>
      </w:r>
      <w:hyperlink r:id="rId109">
        <w:r>
          <w:rPr>
            <w:color w:val="00467F"/>
            <w:u w:val="single"/>
          </w:rPr>
          <w:t>Termos dos Serviços Online</w:t>
        </w:r>
      </w:hyperlink>
      <w:r>
        <w:t>.</w:t>
      </w:r>
    </w:p>
    <w:p w:rsidR="004F1D20" w:rsidRDefault="004F1D20">
      <w:pPr>
        <w:pStyle w:val="ProductList-Body"/>
      </w:pPr>
    </w:p>
    <w:p w:rsidR="004F1D20" w:rsidRDefault="00FA5617">
      <w:pPr>
        <w:pStyle w:val="ProductList-Body"/>
      </w:pPr>
      <w:r>
        <w:t xml:space="preserve">O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w:t>
      </w:r>
      <w:r>
        <w:t xml:space="preserve">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As </w:t>
      </w:r>
      <w:r>
        <w:fldChar w:fldCharType="begin"/>
      </w:r>
      <w:r>
        <w:instrText xml:space="preserve"> AutoTextList   \s NoStyle \t "Licença significa o direito de baixar, instalar, acessar e u</w:instrText>
      </w:r>
      <w:r>
        <w:instrText xml:space="preserve">sar um Produto." </w:instrText>
      </w:r>
      <w:r>
        <w:fldChar w:fldCharType="separate"/>
      </w:r>
      <w:r>
        <w:rPr>
          <w:color w:val="0563C1"/>
        </w:rPr>
        <w:t>Licenças</w:t>
      </w:r>
      <w:r>
        <w:fldChar w:fldCharType="end"/>
      </w:r>
      <w:r>
        <w:t xml:space="preserve"> Padrão são consideradas “atribuídas ao Azure” quando o Cliente usa o Windows Server segundo o HUB e estão sujeitas às limitações de reatribuição de </w:t>
      </w:r>
      <w:r>
        <w:fldChar w:fldCharType="begin"/>
      </w:r>
      <w:r>
        <w:instrText xml:space="preserve"> AutoTextList   \s NoStyle \t "Licença significa o direito de baixar, instalar,</w:instrText>
      </w:r>
      <w:r>
        <w:instrText xml:space="preserve">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rsidR="004F1D20" w:rsidRDefault="00FA5617">
      <w:pPr>
        <w:pStyle w:val="ProductList-Offering2HeadingNoBorder"/>
        <w:outlineLvl w:val="2"/>
      </w:pPr>
      <w:bookmarkStart w:id="230" w:name="_Sec625"/>
      <w:r>
        <w:t>Serviços do Microsoft Azure</w:t>
      </w:r>
      <w:bookmarkEnd w:id="230"/>
      <w:r>
        <w:fldChar w:fldCharType="begin"/>
      </w:r>
      <w:r>
        <w:instrText xml:space="preserve"> TC "</w:instrText>
      </w:r>
      <w:bookmarkStart w:id="231" w:name="_Toc473203920"/>
      <w:r>
        <w:instrText>Serviços do Microsoft Azure</w:instrText>
      </w:r>
      <w:bookmarkEnd w:id="231"/>
      <w:r>
        <w:instrText>" \l 3</w:instrText>
      </w:r>
      <w:r>
        <w:fldChar w:fldCharType="end"/>
      </w:r>
    </w:p>
    <w:p w:rsidR="004F1D20" w:rsidRDefault="00FA5617">
      <w:pPr>
        <w:pStyle w:val="ProductList-Offering1SubSection"/>
        <w:outlineLvl w:val="3"/>
      </w:pPr>
      <w:bookmarkStart w:id="232" w:name="_Sec705"/>
      <w:r>
        <w:t>1. Disponibilidade do Produto</w:t>
      </w:r>
      <w:bookmarkEnd w:id="23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w:instrText>
            </w:r>
            <w:r>
              <w:instrText xml:space="preserve">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none" w:sz="4" w:space="0" w:color="BFBFBF"/>
              <w:right w:val="none" w:sz="4" w:space="0" w:color="6E6E6E"/>
            </w:tcBorders>
          </w:tcPr>
          <w:p w:rsidR="004F1D20" w:rsidRDefault="00FA5617">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w:instrText>
            </w:r>
            <w:r>
              <w:instrText xml:space="preserve">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3"/>
      </w:pPr>
      <w:bookmarkStart w:id="233" w:name="_Sec760"/>
      <w:r>
        <w:t>2. Condições do Produto</w:t>
      </w:r>
      <w:bookmarkEnd w:id="233"/>
    </w:p>
    <w:tbl>
      <w:tblPr>
        <w:tblStyle w:val="PURTable"/>
        <w:tblW w:w="0" w:type="dxa"/>
        <w:tblLook w:val="04A0" w:firstRow="1" w:lastRow="0" w:firstColumn="1" w:lastColumn="0" w:noHBand="0" w:noVBand="1"/>
      </w:tblPr>
      <w:tblGrid>
        <w:gridCol w:w="3592"/>
        <w:gridCol w:w="3599"/>
        <w:gridCol w:w="3599"/>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 xml:space="preserve">Pool de </w:t>
            </w:r>
            <w:r>
              <w:rPr>
                <w:color w:val="0563C1"/>
              </w:rPr>
              <w:t>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 xml:space="preserve">Qualificados </w:t>
            </w:r>
            <w:r>
              <w:rPr>
                <w:color w:val="0563C1"/>
              </w:rPr>
              <w:t>para Vigência Estendida</w:t>
            </w:r>
            <w:r>
              <w:fldChar w:fldCharType="end"/>
            </w:r>
            <w:r>
              <w:t>: Até ser cancelado</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w:instrText>
            </w:r>
            <w:r>
              <w:instrText xml:space="preserve">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w:instrText>
            </w:r>
            <w:r>
              <w:instrText xml:space="preserve">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w:t>
            </w:r>
            <w:r>
              <w:rPr>
                <w:color w:val="0563C1"/>
              </w:rPr>
              <w:t>ados para Redução (SCE)</w:t>
            </w:r>
            <w:r>
              <w:fldChar w:fldCharType="end"/>
            </w:r>
            <w:r>
              <w:t>: Compromisso Anual Alocado</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2.1 Planos de Serviços do Microsoft Azure</w:t>
      </w:r>
    </w:p>
    <w:p w:rsidR="004F1D20" w:rsidRDefault="00FA5617">
      <w:pPr>
        <w:pStyle w:val="ProductList-Body"/>
      </w:pPr>
      <w:r>
        <w:t xml:space="preserve">Se assinado pelo Cliente como um Plano de Serviços do Microsoft Azure, os Serviços individuais do Microsoft Azure poderão ter disponibilidade do programa diferente ou estar sujeitos a outros termos. Consulte as entradas Específicas do Plano de Serviços do </w:t>
      </w:r>
      <w:r>
        <w:t>Microsoft Azure a seguir para obter mais detalhes.</w:t>
      </w: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F1D20" w:rsidRDefault="004F1D20">
            <w:pPr>
              <w:pStyle w:val="PURBreadcrumb"/>
            </w:pPr>
          </w:p>
          <w:tbl>
            <w:tblPr>
              <w:tblW w:w="0" w:type="dxa"/>
              <w:tblLook w:val="04A0" w:firstRow="1" w:lastRow="0" w:firstColumn="1" w:lastColumn="0" w:noHBand="0" w:noVBand="1"/>
            </w:tblPr>
            <w:tblGrid>
              <w:gridCol w:w="10684"/>
            </w:tblGrid>
            <w:tr w:rsidR="004F1D20">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TableBody"/>
            </w:pPr>
          </w:p>
        </w:tc>
      </w:tr>
    </w:tbl>
    <w:p w:rsidR="004F1D20" w:rsidRDefault="00FA5617">
      <w:pPr>
        <w:pStyle w:val="ProductList-OfferingGroupHeading"/>
        <w:outlineLvl w:val="1"/>
      </w:pPr>
      <w:bookmarkStart w:id="234" w:name="_Sec626"/>
      <w:r>
        <w:t>Planos do Microsoft Azure</w:t>
      </w:r>
      <w:bookmarkEnd w:id="234"/>
      <w:r>
        <w:fldChar w:fldCharType="begin"/>
      </w:r>
      <w:r>
        <w:instrText xml:space="preserve"> TC "</w:instrText>
      </w:r>
      <w:bookmarkStart w:id="235" w:name="_Toc473203921"/>
      <w:r>
        <w:instrText>Planos do Microsoft Azure</w:instrText>
      </w:r>
      <w:bookmarkEnd w:id="235"/>
      <w:r>
        <w:instrText>" \l 2</w:instrText>
      </w:r>
      <w:r>
        <w:fldChar w:fldCharType="end"/>
      </w:r>
    </w:p>
    <w:p w:rsidR="004F1D20" w:rsidRDefault="00FA5617">
      <w:pPr>
        <w:pStyle w:val="ProductList-Offering2HeadingNoBorder"/>
        <w:outlineLvl w:val="2"/>
      </w:pPr>
      <w:bookmarkStart w:id="236" w:name="_Sec1197"/>
      <w:r>
        <w:t xml:space="preserve">Planos de </w:t>
      </w:r>
      <w:r>
        <w:t>Infraestrutura do Microsoft Azure</w:t>
      </w:r>
      <w:bookmarkEnd w:id="236"/>
      <w:r>
        <w:fldChar w:fldCharType="begin"/>
      </w:r>
      <w:r>
        <w:instrText xml:space="preserve"> TC "</w:instrText>
      </w:r>
      <w:bookmarkStart w:id="237" w:name="_Toc473203922"/>
      <w:r>
        <w:instrText>Planos de Infraestrutura do Microsoft Azure</w:instrText>
      </w:r>
      <w:bookmarkEnd w:id="237"/>
      <w:r>
        <w:instrText>" \l 3</w:instrText>
      </w:r>
      <w:r>
        <w:fldChar w:fldCharType="end"/>
      </w:r>
    </w:p>
    <w:p w:rsidR="004F1D20" w:rsidRDefault="00FA5617">
      <w:pPr>
        <w:pStyle w:val="ProductList-Offering1SubSection"/>
        <w:outlineLvl w:val="3"/>
      </w:pPr>
      <w:bookmarkStart w:id="238" w:name="_Sec706"/>
      <w:r>
        <w:t>1. Disponibilidade do Produto</w:t>
      </w:r>
      <w:bookmarkEnd w:id="238"/>
    </w:p>
    <w:tbl>
      <w:tblPr>
        <w:tblStyle w:val="PURTable"/>
        <w:tblW w:w="0" w:type="dxa"/>
        <w:tblLook w:val="04A0" w:firstRow="1" w:lastRow="0" w:firstColumn="1" w:lastColumn="0" w:noHBand="0" w:noVBand="1"/>
      </w:tblPr>
      <w:tblGrid>
        <w:gridCol w:w="4410"/>
        <w:gridCol w:w="804"/>
        <w:gridCol w:w="770"/>
        <w:gridCol w:w="787"/>
        <w:gridCol w:w="802"/>
        <w:gridCol w:w="824"/>
        <w:gridCol w:w="816"/>
        <w:gridCol w:w="792"/>
        <w:gridCol w:w="779"/>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w:instrText>
            </w:r>
            <w:r>
              <w:instrText xml:space="preserve">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Plano 1 de Manutenção Preditiva do Pacote do IoT</w:t>
            </w:r>
            <w:r>
              <w:fldChar w:fldCharType="begin"/>
            </w:r>
            <w:r>
              <w:instrText xml:space="preserve"> XE "</w:instrText>
            </w:r>
            <w:r>
              <w:instrText xml:space="preserve">Plano 1 de Manutenção Preditiva do Pacote do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Plano 2 de Manutenção Preditiva do Pacote do IoT</w:t>
            </w:r>
            <w:r>
              <w:fldChar w:fldCharType="begin"/>
            </w:r>
            <w:r>
              <w:instrText xml:space="preserve"> XE "</w:instrText>
            </w:r>
            <w:r>
              <w:instrText xml:space="preserve">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Plano 1 de Monitoramento Remoto do Pacote do IoT</w:t>
            </w:r>
            <w:r>
              <w:fldChar w:fldCharType="begin"/>
            </w:r>
            <w:r>
              <w:instrText xml:space="preserve"> XE "</w:instrText>
            </w:r>
            <w:r>
              <w:instrText xml:space="preserve">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Plano 2 de Monitoramento Remoto do Pacote do IoT</w:t>
            </w:r>
            <w:r>
              <w:fldChar w:fldCharType="begin"/>
            </w:r>
            <w:r>
              <w:instrText xml:space="preserve"> XE "Plano 2 de Monitoramento Remoto</w:instrText>
            </w:r>
            <w:r>
              <w:instrText xml:space="preserve">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Recuperação do Site do Azure (para o Site de Propriedade do Cliente)</w:t>
            </w:r>
            <w:r>
              <w:fldChar w:fldCharType="begin"/>
            </w:r>
            <w:r>
              <w:instrText xml:space="preserve"> XE "</w:instrText>
            </w:r>
            <w:r>
              <w:instrText xml:space="preserve">Recuperação do Site do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lastRenderedPageBreak/>
              <w:t>Plano Microsoft Azure StorSimple com Dispositivo (8.600 dispositivos)</w:t>
            </w:r>
            <w:r>
              <w:fldChar w:fldCharType="begin"/>
            </w:r>
            <w:r>
              <w:instrText xml:space="preserve"> XE "Plano Microsoft Azure StorSimple com Dispositivo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Renovação do Plano Microsoft Azure StorSimple 8.600 (nenhum dispositivo)</w:t>
            </w:r>
            <w:r>
              <w:fldChar w:fldCharType="begin"/>
            </w:r>
            <w:r>
              <w:instrText xml:space="preserve"> XE "</w:instrText>
            </w:r>
            <w:r>
              <w:instrText xml:space="preserve">Renovação do Plano Microsoft Azure StorSimple 8.600 (nenhum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Complemento do Operations Management and Security E1</w:t>
            </w:r>
            <w:r>
              <w:fldChar w:fldCharType="begin"/>
            </w:r>
            <w:r>
              <w:instrText xml:space="preserve"> XE "Com</w:instrText>
            </w:r>
            <w:r>
              <w:instrText xml:space="preserve">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Complemento do Operations Management and Security E2</w:t>
            </w:r>
            <w:r>
              <w:fldChar w:fldCharType="begin"/>
            </w:r>
            <w:r>
              <w:instrText xml:space="preserve"> XE "</w:instrText>
            </w:r>
            <w:r>
              <w:instrText xml:space="preserve">Complemento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Operations Management and Security E1</w:t>
            </w:r>
            <w:r>
              <w:fldChar w:fldCharType="begin"/>
            </w:r>
            <w:r>
              <w:instrText xml:space="preserve"> XE "Operations Management and Security E1</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w:instrText>
            </w:r>
            <w:r>
              <w:instrText xml:space="preserve">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3"/>
      </w:pPr>
      <w:bookmarkStart w:id="239" w:name="_Sec761"/>
      <w:r>
        <w:t>2. Condições do Produto</w:t>
      </w:r>
      <w:bookmarkEnd w:id="239"/>
    </w:p>
    <w:tbl>
      <w:tblPr>
        <w:tblStyle w:val="PURTable"/>
        <w:tblW w:w="0" w:type="dxa"/>
        <w:tblLook w:val="04A0" w:firstRow="1" w:lastRow="0" w:firstColumn="1" w:lastColumn="0" w:noHBand="0" w:noVBand="1"/>
      </w:tblPr>
      <w:tblGrid>
        <w:gridCol w:w="3596"/>
        <w:gridCol w:w="3601"/>
        <w:gridCol w:w="3593"/>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w:instrText>
            </w:r>
            <w:r>
              <w:instrText xml:space="preserve">Enterprise e Enterprise Subscription." </w:instrText>
            </w:r>
            <w:r>
              <w:fldChar w:fldCharType="separate"/>
            </w:r>
            <w:r>
              <w:rPr>
                <w:color w:val="0563C1"/>
              </w:rPr>
              <w:t>Qualificados para Vigência Estendida</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w:instrText>
            </w:r>
            <w:r>
              <w:instrText xml:space="preserve">de 12 meses contínuos." </w:instrText>
            </w:r>
            <w:r>
              <w:fldChar w:fldCharType="separate"/>
            </w:r>
            <w:r>
              <w:rPr>
                <w:color w:val="0563C1"/>
              </w:rPr>
              <w:t>Qualificados para Redução (SCE)</w:t>
            </w:r>
            <w:r>
              <w:fldChar w:fldCharType="end"/>
            </w:r>
            <w:r>
              <w:t>: Todos (exceto o Azure RemoteApp)</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Online que um cliente </w:instrText>
            </w:r>
            <w:r>
              <w:instrText xml:space="preserve">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 xml:space="preserve">2.1 Operations Management and </w:t>
      </w:r>
      <w:r>
        <w:t>Security</w:t>
      </w:r>
    </w:p>
    <w:p w:rsidR="004F1D20" w:rsidRDefault="00FA5617">
      <w:pPr>
        <w:pStyle w:val="ProductList-SubClauseHeading"/>
        <w:outlineLvl w:val="5"/>
      </w:pPr>
      <w:r>
        <w:t>2.1.1 SLs Complementares</w:t>
      </w:r>
    </w:p>
    <w:p w:rsidR="004F1D20" w:rsidRDefault="00FA5617">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3821"/>
        <w:gridCol w:w="4939"/>
        <w:gridCol w:w="1670"/>
      </w:tblGrid>
      <w:tr w:rsidR="004F1D2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4F1D20" w:rsidRDefault="00FA5617">
            <w:pPr>
              <w:pStyle w:val="ProductList-TableBody"/>
            </w:pPr>
            <w:r>
              <w:rPr>
                <w:color w:val="FFFFFF"/>
              </w:rPr>
              <w:t>Licença(s) Qualificada(s)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4F1D20" w:rsidRDefault="00FA5617">
            <w:pPr>
              <w:pStyle w:val="ProductList-TableBody"/>
            </w:pPr>
            <w:r>
              <w:rPr>
                <w:color w:val="FFFFFF"/>
              </w:rPr>
              <w:t>SL Complementar</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4F1D20" w:rsidRDefault="00FA5617">
            <w:pPr>
              <w:pStyle w:val="ProductList-TableBody"/>
            </w:pPr>
            <w:r>
              <w:rPr>
                <w:color w:val="FFFFFF"/>
              </w:rPr>
              <w:t xml:space="preserve">Quantidade </w:t>
            </w:r>
            <w:r>
              <w:rPr>
                <w:color w:val="FFFFFF"/>
              </w:rPr>
              <w:t>Qualificada</w:t>
            </w:r>
          </w:p>
        </w:tc>
      </w:tr>
      <w:tr w:rsidR="004F1D20">
        <w:tc>
          <w:tcPr>
            <w:tcW w:w="44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 xml:space="preserve">Core Infrastructure Server Suite Standard (pacote com duas Licenças Principais) </w:t>
            </w:r>
          </w:p>
          <w:p w:rsidR="004F1D20" w:rsidRDefault="00FA5617">
            <w:pPr>
              <w:pStyle w:val="ProductList-TableBody"/>
            </w:pPr>
            <w:r>
              <w:t>System Center Standard (pacote com duas Licenças Principais)</w:t>
            </w:r>
          </w:p>
        </w:tc>
        <w:tc>
          <w:tcPr>
            <w:tcW w:w="576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Complemento do Operations Management and Security E1</w:t>
            </w:r>
            <w:r>
              <w:br/>
            </w:r>
            <w: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jc w:val="center"/>
            </w:pPr>
            <w:r>
              <w:t>1/4</w:t>
            </w:r>
            <w:r>
              <w:rPr>
                <w:i/>
                <w:vertAlign w:val="superscript"/>
              </w:rPr>
              <w:t>2</w:t>
            </w:r>
          </w:p>
        </w:tc>
      </w:tr>
      <w:tr w:rsidR="004F1D20">
        <w:tc>
          <w:tcPr>
            <w:tcW w:w="44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 xml:space="preserve">Core Infrastructure Server Suite Datacenter (pacote com duas Licenças Principais) </w:t>
            </w:r>
          </w:p>
          <w:p w:rsidR="004F1D20" w:rsidRDefault="00FA5617">
            <w:pPr>
              <w:pStyle w:val="ProductList-TableBody"/>
            </w:pPr>
            <w:r>
              <w:t>System Center Datacenter (pacote com duas Licenças Principais)</w:t>
            </w:r>
          </w:p>
        </w:tc>
        <w:tc>
          <w:tcPr>
            <w:tcW w:w="576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Complemento do Operations Management and Security E</w:t>
            </w:r>
            <w:r>
              <w:t>1</w:t>
            </w:r>
            <w:r>
              <w:b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jc w:val="center"/>
            </w:pPr>
            <w:r>
              <w:t>1</w:t>
            </w:r>
          </w:p>
        </w:tc>
      </w:tr>
      <w:tr w:rsidR="004F1D20">
        <w:tc>
          <w:tcPr>
            <w:tcW w:w="44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Core Infrastructure Server Suite Standard (dois processadores)</w:t>
            </w:r>
          </w:p>
          <w:p w:rsidR="004F1D20" w:rsidRDefault="00FA5617">
            <w:pPr>
              <w:pStyle w:val="ProductList-TableBody"/>
            </w:pPr>
            <w:r>
              <w:t>System Center Standard (dois processadores)</w:t>
            </w:r>
          </w:p>
        </w:tc>
        <w:tc>
          <w:tcPr>
            <w:tcW w:w="576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Complemento do Operations Management and Security E1</w:t>
            </w:r>
          </w:p>
          <w:p w:rsidR="004F1D20" w:rsidRDefault="00FA5617">
            <w:pPr>
              <w:pStyle w:val="ProductList-TableBody"/>
            </w:pPr>
            <w:r>
              <w:t>Complemento do Operations Management a</w:t>
            </w:r>
            <w:r>
              <w:t>nd Security E2</w:t>
            </w:r>
          </w:p>
        </w:tc>
        <w:tc>
          <w:tcPr>
            <w:tcW w:w="184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jc w:val="center"/>
            </w:pPr>
            <w:r>
              <w:t>2</w:t>
            </w:r>
          </w:p>
        </w:tc>
      </w:tr>
      <w:tr w:rsidR="004F1D20">
        <w:tc>
          <w:tcPr>
            <w:tcW w:w="44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Core Infrastructure Server Suite Datacenter (dois processadores)</w:t>
            </w:r>
          </w:p>
          <w:p w:rsidR="004F1D20" w:rsidRDefault="00FA5617">
            <w:pPr>
              <w:pStyle w:val="ProductList-TableBody"/>
            </w:pPr>
            <w:r>
              <w:t>System Center Datacenter (dois processadores)</w:t>
            </w:r>
          </w:p>
        </w:tc>
        <w:tc>
          <w:tcPr>
            <w:tcW w:w="576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Complemento do Operations Management and Security E1</w:t>
            </w:r>
          </w:p>
          <w:p w:rsidR="004F1D20" w:rsidRDefault="00FA5617">
            <w:pPr>
              <w:pStyle w:val="ProductList-TableBody"/>
            </w:pPr>
            <w:r>
              <w:t>Complemento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jc w:val="center"/>
            </w:pPr>
            <w:r>
              <w:t>8</w:t>
            </w:r>
          </w:p>
        </w:tc>
      </w:tr>
    </w:tbl>
    <w:p w:rsidR="004F1D20" w:rsidRDefault="00FA5617">
      <w:pPr>
        <w:pStyle w:val="ProductList-BodyIndented"/>
      </w:pPr>
      <w:r>
        <w:rPr>
          <w:i/>
          <w:vertAlign w:val="superscript"/>
        </w:rPr>
        <w:t>1</w:t>
      </w:r>
      <w:r>
        <w:rPr>
          <w:i/>
        </w:rPr>
        <w:t>Cada Licença Qualificada deve ter o SA ativo</w:t>
      </w:r>
    </w:p>
    <w:p w:rsidR="004F1D20" w:rsidRDefault="00FA5617">
      <w:pPr>
        <w:pStyle w:val="ProductList-BodyIndented"/>
      </w:pPr>
      <w:r>
        <w:rPr>
          <w:i/>
          <w:vertAlign w:val="superscript"/>
        </w:rPr>
        <w:t>2</w:t>
      </w:r>
      <w:r>
        <w:rPr>
          <w:i/>
        </w:rPr>
        <w:t>Requer no mínimo quatro Licenças Qualificadas</w:t>
      </w:r>
    </w:p>
    <w:p w:rsidR="004F1D20" w:rsidRDefault="004F1D20">
      <w:pPr>
        <w:pStyle w:val="ProductList-BodyIndented"/>
      </w:pPr>
    </w:p>
    <w:p w:rsidR="004F1D20" w:rsidRDefault="00FA5617">
      <w:pPr>
        <w:pStyle w:val="ProductList-SubClauseHeading"/>
        <w:outlineLvl w:val="5"/>
      </w:pPr>
      <w:r>
        <w:t>2.1.2 SLs Complementares compradas segundo um contrato de licenciamento por volume diferente da Licença Qualificada</w:t>
      </w:r>
    </w:p>
    <w:p w:rsidR="004F1D20" w:rsidRDefault="00FA5617">
      <w:pPr>
        <w:pStyle w:val="ProductList-BodyIndented"/>
      </w:pPr>
      <w:r>
        <w:t>Uma SL Complementar do Operations Management an</w:t>
      </w:r>
      <w:r>
        <w:t>d Security pode ser comprada sob um contrato de licenciamento por volume diferente da Licença Qualificada. Se a cobertura de SA para a Licença Qualificada expirar antes da SL Complementar do Operations Management and Security, a SL Complementar do Operatio</w:t>
      </w:r>
      <w:r>
        <w:t>ns Management and Security expirará no próximo aniversário do seu registro.</w:t>
      </w:r>
    </w:p>
    <w:p w:rsidR="004F1D20" w:rsidRDefault="004F1D20">
      <w:pPr>
        <w:pStyle w:val="ProductList-BodyIndented"/>
      </w:pPr>
    </w:p>
    <w:p w:rsidR="004F1D20" w:rsidRDefault="00FA5617">
      <w:pPr>
        <w:pStyle w:val="ProductList-SubClauseHeading"/>
        <w:outlineLvl w:val="5"/>
      </w:pPr>
      <w:r>
        <w:t>2.1.3 Software Incluído com Operations Management and Security E1/E2</w:t>
      </w:r>
    </w:p>
    <w:p w:rsidR="004F1D20" w:rsidRDefault="00FA5617">
      <w:pPr>
        <w:pStyle w:val="ProductList-BodyIndented"/>
      </w:pPr>
      <w:r>
        <w:t>Durante a vigência de cada assinatura do Operations Management and Security E1/E2, o Cliente poderá instalar e</w:t>
      </w:r>
      <w:r>
        <w:t xml:space="preserv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4F1D2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F1D20" w:rsidRDefault="00FA5617">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4F1D20" w:rsidRDefault="00FA5617">
            <w:pPr>
              <w:pStyle w:val="ProductList-TableBody"/>
            </w:pPr>
            <w:r>
              <w:rPr>
                <w:color w:val="FFFFFF"/>
              </w:rPr>
              <w:t>Software Incluído</w:t>
            </w:r>
          </w:p>
        </w:tc>
      </w:tr>
      <w:tr w:rsidR="004F1D20">
        <w:tc>
          <w:tcPr>
            <w:tcW w:w="6000" w:type="dxa"/>
            <w:tcBorders>
              <w:left w:val="single" w:sz="4" w:space="0" w:color="6E6E6E"/>
              <w:bottom w:val="single" w:sz="4" w:space="0" w:color="6E6E6E"/>
              <w:right w:val="single" w:sz="4" w:space="0" w:color="6E6E6E"/>
            </w:tcBorders>
          </w:tcPr>
          <w:p w:rsidR="004F1D20" w:rsidRDefault="00FA5617">
            <w:pPr>
              <w:pStyle w:val="ProductList-TableBody"/>
            </w:pPr>
            <w:r>
              <w:t>Operations Management and Security E1</w:t>
            </w:r>
          </w:p>
          <w:p w:rsidR="004F1D20" w:rsidRDefault="00FA5617">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4F1D20" w:rsidRDefault="00FA5617">
            <w:pPr>
              <w:pStyle w:val="ProductList-TableBody"/>
            </w:pPr>
            <w:r>
              <w:t>System Center Server Standard</w:t>
            </w:r>
          </w:p>
        </w:tc>
      </w:tr>
      <w:tr w:rsidR="004F1D20">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Operations Management and Security E2</w:t>
            </w:r>
          </w:p>
          <w:p w:rsidR="004F1D20" w:rsidRDefault="00FA5617">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System Center Server Standard</w:t>
            </w:r>
          </w:p>
        </w:tc>
      </w:tr>
      <w:tr w:rsidR="004F1D20">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System Center Operation Manager</w:t>
            </w:r>
          </w:p>
        </w:tc>
      </w:tr>
      <w:tr w:rsidR="004F1D20">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lastRenderedPageBreak/>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System Center Configuration Manager</w:t>
            </w:r>
          </w:p>
          <w:p w:rsidR="004F1D20" w:rsidRDefault="00FA5617">
            <w:pPr>
              <w:pStyle w:val="ProductList-TableBody"/>
            </w:pPr>
            <w:r>
              <w:t>System Center Orchestrator</w:t>
            </w:r>
          </w:p>
          <w:p w:rsidR="004F1D20" w:rsidRDefault="00FA5617">
            <w:pPr>
              <w:pStyle w:val="ProductList-TableBody"/>
            </w:pPr>
            <w:r>
              <w:t>System Center Service Manager</w:t>
            </w:r>
          </w:p>
        </w:tc>
      </w:tr>
      <w:tr w:rsidR="004F1D20">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Sy</w:t>
            </w:r>
            <w:r>
              <w:t>stem Center Data Protection Manager</w:t>
            </w:r>
          </w:p>
          <w:p w:rsidR="004F1D20" w:rsidRDefault="00FA5617">
            <w:pPr>
              <w:pStyle w:val="ProductList-TableBody"/>
            </w:pPr>
            <w:r>
              <w:t>System Center Virtual Machine Manager</w:t>
            </w:r>
          </w:p>
        </w:tc>
      </w:tr>
    </w:tbl>
    <w:p w:rsidR="004F1D20" w:rsidRDefault="004F1D20">
      <w:pPr>
        <w:pStyle w:val="ProductList-ClauseHeading"/>
        <w:outlineLvl w:val="4"/>
      </w:pPr>
    </w:p>
    <w:p w:rsidR="004F1D20" w:rsidRDefault="00FA5617">
      <w:pPr>
        <w:pStyle w:val="ProductList-SubClauseHeading"/>
        <w:outlineLvl w:val="5"/>
      </w:pPr>
      <w:r>
        <w:t>2.1.4 Qualificação para Compra do SA</w:t>
      </w:r>
    </w:p>
    <w:p w:rsidR="004F1D20" w:rsidRDefault="00FA5617">
      <w:pPr>
        <w:pStyle w:val="ProductList-BodyIndented"/>
      </w:pPr>
      <w:r>
        <w:t>As Licenças de Assinatura de SA podem ser compradas em vez de SA para Licenças perpétuas totalmente pagas com SA ativo para os Produtos Qualificados na tabela abaixo. Para cada Produto Qualificado, o cliente pode comprar uma combinação de SLs de SA desde q</w:t>
      </w:r>
      <w:r>
        <w:t>ue a quantidade total não exceda a Quantidade Qualificada listada.</w:t>
      </w:r>
    </w:p>
    <w:tbl>
      <w:tblPr>
        <w:tblStyle w:val="PURTable0"/>
        <w:tblW w:w="0" w:type="dxa"/>
        <w:tblLook w:val="04A0" w:firstRow="1" w:lastRow="0" w:firstColumn="1" w:lastColumn="0" w:noHBand="0" w:noVBand="1"/>
      </w:tblPr>
      <w:tblGrid>
        <w:gridCol w:w="4379"/>
        <w:gridCol w:w="4003"/>
        <w:gridCol w:w="2048"/>
      </w:tblGrid>
      <w:tr w:rsidR="004F1D2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4F1D20" w:rsidRDefault="00FA5617">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rsidR="004F1D20" w:rsidRDefault="00FA5617">
            <w:pPr>
              <w:pStyle w:val="ProductList-TableBody"/>
            </w:pPr>
            <w:r>
              <w:rPr>
                <w:color w:val="FFFFFF"/>
              </w:rPr>
              <w:t>Licença de Assinatura de SA Correspondente</w:t>
            </w:r>
          </w:p>
        </w:tc>
        <w:tc>
          <w:tcPr>
            <w:tcW w:w="2320" w:type="dxa"/>
            <w:tcBorders>
              <w:left w:val="single" w:sz="4" w:space="0" w:color="6E6E6E"/>
              <w:right w:val="single" w:sz="4" w:space="0" w:color="6E6E6E"/>
            </w:tcBorders>
            <w:shd w:val="clear" w:color="auto" w:fill="0072C6"/>
          </w:tcPr>
          <w:p w:rsidR="004F1D20" w:rsidRDefault="00FA5617">
            <w:pPr>
              <w:pStyle w:val="ProductList-TableBody"/>
            </w:pPr>
            <w:r>
              <w:rPr>
                <w:color w:val="FFFFFF"/>
              </w:rPr>
              <w:t>Quantidade Qualificada</w:t>
            </w:r>
          </w:p>
        </w:tc>
      </w:tr>
      <w:tr w:rsidR="004F1D20">
        <w:tc>
          <w:tcPr>
            <w:tcW w:w="5140" w:type="dxa"/>
            <w:tcBorders>
              <w:left w:val="single" w:sz="4" w:space="0" w:color="6E6E6E"/>
              <w:bottom w:val="single" w:sz="4" w:space="0" w:color="6E6E6E"/>
              <w:right w:val="single" w:sz="4" w:space="0" w:color="6E6E6E"/>
            </w:tcBorders>
          </w:tcPr>
          <w:p w:rsidR="004F1D20" w:rsidRDefault="00FA5617">
            <w:pPr>
              <w:pStyle w:val="ProductList-TableBody"/>
            </w:pPr>
            <w:r>
              <w:t xml:space="preserve">Core Infrastructure Server Suite Standard (pacote com duas Licenças Principais) </w:t>
            </w:r>
          </w:p>
          <w:p w:rsidR="004F1D20" w:rsidRDefault="00FA5617">
            <w:pPr>
              <w:pStyle w:val="ProductList-TableBody"/>
            </w:pPr>
            <w:r>
              <w:t>System Center Standar</w:t>
            </w:r>
            <w:r>
              <w:t xml:space="preserve">d (pacote com duas Licenças Principais) </w:t>
            </w:r>
          </w:p>
        </w:tc>
        <w:tc>
          <w:tcPr>
            <w:tcW w:w="4660" w:type="dxa"/>
            <w:tcBorders>
              <w:left w:val="single" w:sz="4" w:space="0" w:color="6E6E6E"/>
              <w:bottom w:val="single" w:sz="4" w:space="0" w:color="6E6E6E"/>
              <w:right w:val="single" w:sz="4" w:space="0" w:color="6E6E6E"/>
            </w:tcBorders>
          </w:tcPr>
          <w:p w:rsidR="004F1D20" w:rsidRDefault="00FA5617">
            <w:pPr>
              <w:pStyle w:val="ProductList-TableBody"/>
            </w:pPr>
            <w:r>
              <w:t>Operations Management and Security E1 de SA</w:t>
            </w:r>
          </w:p>
          <w:p w:rsidR="004F1D20" w:rsidRDefault="00FA5617">
            <w:pPr>
              <w:pStyle w:val="ProductList-TableBody"/>
            </w:pPr>
            <w:r>
              <w:t>Operations Management and Security E2 de SA</w:t>
            </w:r>
          </w:p>
        </w:tc>
        <w:tc>
          <w:tcPr>
            <w:tcW w:w="2320" w:type="dxa"/>
            <w:tcBorders>
              <w:left w:val="single" w:sz="4" w:space="0" w:color="6E6E6E"/>
              <w:bottom w:val="single" w:sz="4" w:space="0" w:color="6E6E6E"/>
              <w:right w:val="single" w:sz="4" w:space="0" w:color="6E6E6E"/>
            </w:tcBorders>
          </w:tcPr>
          <w:p w:rsidR="004F1D20" w:rsidRDefault="00FA5617">
            <w:pPr>
              <w:pStyle w:val="ProductList-TableBody"/>
              <w:jc w:val="center"/>
            </w:pPr>
            <w:r>
              <w:t>1/4</w:t>
            </w:r>
            <w:r>
              <w:rPr>
                <w:i/>
                <w:vertAlign w:val="superscript"/>
              </w:rPr>
              <w:t>1</w:t>
            </w:r>
          </w:p>
        </w:tc>
      </w:tr>
      <w:tr w:rsidR="004F1D20">
        <w:tc>
          <w:tcPr>
            <w:tcW w:w="514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 xml:space="preserve">Core Infrastructure Server Suite Datacenter (pacote com duas Licenças Principais) </w:t>
            </w:r>
          </w:p>
          <w:p w:rsidR="004F1D20" w:rsidRDefault="00FA5617">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Operations Management and Security E1 de SA</w:t>
            </w:r>
          </w:p>
          <w:p w:rsidR="004F1D20" w:rsidRDefault="00FA5617">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jc w:val="center"/>
            </w:pPr>
            <w:r>
              <w:t>1</w:t>
            </w:r>
          </w:p>
        </w:tc>
      </w:tr>
      <w:tr w:rsidR="004F1D20">
        <w:tc>
          <w:tcPr>
            <w:tcW w:w="514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Core Infrastructure Server Suite Standard (dois processadores)</w:t>
            </w:r>
          </w:p>
          <w:p w:rsidR="004F1D20" w:rsidRDefault="00FA5617">
            <w:pPr>
              <w:pStyle w:val="ProductList-TableBody"/>
            </w:pPr>
            <w:r>
              <w:t>System Center Standard (dois processado</w:t>
            </w:r>
            <w:r>
              <w:t>res)</w:t>
            </w:r>
          </w:p>
        </w:tc>
        <w:tc>
          <w:tcPr>
            <w:tcW w:w="466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Operations Management and Security E1 de SA</w:t>
            </w:r>
          </w:p>
          <w:p w:rsidR="004F1D20" w:rsidRDefault="00FA5617">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jc w:val="center"/>
            </w:pPr>
            <w:r>
              <w:t>2</w:t>
            </w:r>
          </w:p>
        </w:tc>
      </w:tr>
      <w:tr w:rsidR="004F1D20">
        <w:tc>
          <w:tcPr>
            <w:tcW w:w="514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Core Infrastructure Server Suite Datacenter (dois processadores)</w:t>
            </w:r>
          </w:p>
          <w:p w:rsidR="004F1D20" w:rsidRDefault="00FA5617">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Operations Management and Security E1 de SA</w:t>
            </w:r>
          </w:p>
          <w:p w:rsidR="004F1D20" w:rsidRDefault="00FA5617">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jc w:val="center"/>
            </w:pPr>
            <w:r>
              <w:t>8</w:t>
            </w:r>
          </w:p>
        </w:tc>
      </w:tr>
    </w:tbl>
    <w:p w:rsidR="004F1D20" w:rsidRDefault="00FA5617">
      <w:pPr>
        <w:pStyle w:val="ProductList-BodyIndented"/>
      </w:pPr>
      <w:r>
        <w:rPr>
          <w:i/>
          <w:vertAlign w:val="superscript"/>
        </w:rPr>
        <w:t>1</w:t>
      </w:r>
      <w:r>
        <w:rPr>
          <w:i/>
        </w:rPr>
        <w:t>Requer no mínimo quatro Licenças Qualificadas</w:t>
      </w:r>
    </w:p>
    <w:p w:rsidR="004F1D20" w:rsidRDefault="004F1D20">
      <w:pPr>
        <w:pStyle w:val="ProductList-BodyIndented"/>
      </w:pPr>
    </w:p>
    <w:p w:rsidR="004F1D20" w:rsidRDefault="00FA5617">
      <w:pPr>
        <w:pStyle w:val="ProductList-ClauseHeading"/>
        <w:outlineLvl w:val="4"/>
      </w:pPr>
      <w:r>
        <w:t>2.2 Ofertas do Plano StorSimple do Microsoft Azure</w:t>
      </w:r>
    </w:p>
    <w:p w:rsidR="004F1D20" w:rsidRDefault="00FA5617">
      <w:pPr>
        <w:pStyle w:val="ProductList-Body"/>
      </w:pPr>
      <w:r>
        <w:t>Para cada Plano StorSimple com Dispositivo comprado, o Cliente receberá um dispositivo da Matriz de Armazename</w:t>
      </w:r>
      <w:r>
        <w:t xml:space="preserve">nto. A disponibilidade geográfica e os termos e as condições que regem a Matriz de Armazenamento, incluindo garantia, suporte, remessa e manuseio e obrigações fiscais, serão estabelecidos no </w:t>
      </w:r>
      <w:hyperlink r:id="rId112">
        <w:r>
          <w:rPr>
            <w:color w:val="00467F"/>
            <w:u w:val="single"/>
          </w:rPr>
          <w:t>Apêndice F - Termos da Matri</w:t>
        </w:r>
        <w:r>
          <w:rPr>
            <w:color w:val="00467F"/>
            <w:u w:val="single"/>
          </w:rPr>
          <w:t>z de Armazenamento</w:t>
        </w:r>
      </w:hyperlink>
      <w:r>
        <w:t>. Cada Plano StorSimple comprado pelo Cliente será associado a uma única Matriz de Armazenamento; quaisquer Matrizes de Armazenamento adicionais usadas pelo Cliente serão cobradas a taxas de consumo.</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240" w:name="_Sec1198"/>
      <w:r>
        <w:t>Planos de Suporte do Microsoft Azure</w:t>
      </w:r>
      <w:bookmarkEnd w:id="240"/>
      <w:r>
        <w:fldChar w:fldCharType="begin"/>
      </w:r>
      <w:r>
        <w:instrText xml:space="preserve"> TC "</w:instrText>
      </w:r>
      <w:bookmarkStart w:id="241" w:name="_Toc473203923"/>
      <w:r>
        <w:instrText>Planos de Suporte do Microsoft Azure</w:instrText>
      </w:r>
      <w:bookmarkEnd w:id="241"/>
      <w:r>
        <w:instrText>" \l 3</w:instrText>
      </w:r>
      <w:r>
        <w:fldChar w:fldCharType="end"/>
      </w:r>
    </w:p>
    <w:p w:rsidR="004F1D20" w:rsidRDefault="00FA5617">
      <w:pPr>
        <w:pStyle w:val="ProductList-Offering1SubSection"/>
        <w:outlineLvl w:val="3"/>
      </w:pPr>
      <w:bookmarkStart w:id="242" w:name="_Sec1200"/>
      <w:r>
        <w:t>1. Disponibilidade do Produto</w:t>
      </w:r>
      <w:bookmarkEnd w:id="242"/>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Suporte Padrão Ativo para Azure</w:t>
            </w:r>
            <w:r>
              <w:fldChar w:fldCharType="begin"/>
            </w:r>
            <w:r>
              <w:instrText xml:space="preserve"> XE "Supor</w:instrText>
            </w:r>
            <w:r>
              <w:instrText xml:space="preserve">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bl>
    <w:p w:rsidR="004F1D20" w:rsidRDefault="004F1D20">
      <w:pPr>
        <w:pStyle w:val="ProductList-Body"/>
      </w:pPr>
    </w:p>
    <w:p w:rsidR="004F1D20" w:rsidRDefault="00FA5617">
      <w:pPr>
        <w:pStyle w:val="ProductList-Offering1SubSection"/>
        <w:outlineLvl w:val="3"/>
      </w:pPr>
      <w:bookmarkStart w:id="243" w:name="_Sec1201"/>
      <w:r>
        <w:t>2. Condições do Produto</w:t>
      </w:r>
      <w:bookmarkEnd w:id="243"/>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244" w:name="_Sec1199"/>
      <w:r>
        <w:t>Planos do Usuário do Microsoft Azure</w:t>
      </w:r>
      <w:bookmarkEnd w:id="244"/>
      <w:r>
        <w:fldChar w:fldCharType="begin"/>
      </w:r>
      <w:r>
        <w:instrText xml:space="preserve"> TC "</w:instrText>
      </w:r>
      <w:bookmarkStart w:id="245" w:name="_Toc473203924"/>
      <w:r>
        <w:instrText>Planos do Usuário do Microsoft Azure</w:instrText>
      </w:r>
      <w:bookmarkEnd w:id="245"/>
      <w:r>
        <w:instrText>" \l 3</w:instrText>
      </w:r>
      <w:r>
        <w:fldChar w:fldCharType="end"/>
      </w:r>
    </w:p>
    <w:p w:rsidR="004F1D20" w:rsidRDefault="00FA5617">
      <w:pPr>
        <w:pStyle w:val="ProductList-Offering1SubSection"/>
        <w:outlineLvl w:val="3"/>
      </w:pPr>
      <w:bookmarkStart w:id="246" w:name="_Sec1202"/>
      <w:r>
        <w:t>1. Disponibilidade do Produto</w:t>
      </w:r>
      <w:bookmarkEnd w:id="246"/>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Active Directory Basic do Azure</w:t>
            </w:r>
            <w:r>
              <w:fldChar w:fldCharType="begin"/>
            </w:r>
            <w:r>
              <w:instrText xml:space="preserve"> XE "</w:instrText>
            </w:r>
            <w:r>
              <w:instrText xml:space="preserve">Active Directory Basic do Azure"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w:instrText>
            </w:r>
            <w:r>
              <w:instrText xml:space="preserve">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lastRenderedPageBreak/>
              <w:t>Plano de Serviço do Azure App</w:t>
            </w:r>
            <w:r>
              <w:fldChar w:fldCharType="begin"/>
            </w:r>
            <w:r>
              <w:instrText xml:space="preserve"> XE "Plano de Serviço do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Segurança do Aplicativo na Nuvem da Microsoft</w:t>
            </w:r>
            <w:r>
              <w:fldChar w:fldCharType="begin"/>
            </w:r>
            <w:r>
              <w:instrText xml:space="preserve"> XE "Segurança do Aplicativo na Nuvem da Microsoft"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Segurança do Aplicativo na Nuvem da Microsoft K</w:t>
            </w:r>
            <w:r>
              <w:fldChar w:fldCharType="begin"/>
            </w:r>
            <w:r>
              <w:instrText xml:space="preserve"> XE "Segurança do Aplicativo na Nuvem da Microsoft K"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w:instrText>
            </w:r>
            <w:r>
              <w:instrText xml:space="preserve">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3"/>
      </w:pPr>
      <w:bookmarkStart w:id="247" w:name="_Sec1203"/>
      <w:r>
        <w:t>2. Condições do Produto</w:t>
      </w:r>
      <w:bookmarkEnd w:id="247"/>
    </w:p>
    <w:tbl>
      <w:tblPr>
        <w:tblStyle w:val="PURTable"/>
        <w:tblW w:w="0" w:type="dxa"/>
        <w:tblLook w:val="04A0" w:firstRow="1" w:lastRow="0" w:firstColumn="1" w:lastColumn="0" w:noHBand="0" w:noVBand="1"/>
      </w:tblPr>
      <w:tblGrid>
        <w:gridCol w:w="3598"/>
        <w:gridCol w:w="3600"/>
        <w:gridCol w:w="3592"/>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w:instrText>
            </w:r>
            <w:r>
              <w:instrText xml:space="preserve">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w:t>
            </w:r>
            <w:r>
              <w:rPr>
                <w:color w:val="0563C1"/>
              </w:rPr>
              <w:t>cados para Redução (SCE)</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w:instrText>
            </w:r>
            <w:r>
              <w:instrText xml:space="preserve">m nenhum custo." </w:instrText>
            </w:r>
            <w:r>
              <w:fldChar w:fldCharType="separate"/>
            </w:r>
            <w:r>
              <w:rPr>
                <w:color w:val="0563C1"/>
              </w:rPr>
              <w:t>Benefício de Uso do Aluno</w:t>
            </w:r>
            <w:r>
              <w:fldChar w:fldCharType="end"/>
            </w:r>
            <w:r>
              <w:t>: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w:instrText>
            </w:r>
            <w:r>
              <w:instrText xml:space="preserve">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Segurança do Aplicativo Microsoft Clo</w:t>
            </w:r>
            <w:r>
              <w:t>ud,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03925"/>
      <w:r>
        <w:instrText>Secure Productive Enterprise</w:instrText>
      </w:r>
      <w:bookmarkEnd w:id="249"/>
      <w:r>
        <w:instrText>" \l 2</w:instrText>
      </w:r>
      <w:r>
        <w:fldChar w:fldCharType="end"/>
      </w:r>
    </w:p>
    <w:p w:rsidR="004F1D20" w:rsidRDefault="00FA5617">
      <w:pPr>
        <w:pStyle w:val="ProductList-Offering1SubSection"/>
        <w:outlineLvl w:val="2"/>
      </w:pPr>
      <w:bookmarkStart w:id="250" w:name="_Sec713"/>
      <w:r>
        <w:t xml:space="preserve">1. Disponibilidade do </w:t>
      </w:r>
      <w:r>
        <w:t>Produto</w:t>
      </w:r>
      <w:bookmarkEnd w:id="250"/>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w:instrText>
            </w:r>
            <w:r>
              <w:instrText xml:space="preserve">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Secure Productive Enterprise E3</w:t>
            </w:r>
            <w:r>
              <w:fldChar w:fldCharType="begin"/>
            </w:r>
            <w:r>
              <w:instrText xml:space="preserve"> XE "</w:instrText>
            </w:r>
            <w:r>
              <w:instrText xml:space="preserve">Complemento do Secure Productive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Secure Productive Enterprise E3 de SA</w:t>
            </w:r>
            <w:r>
              <w:fldChar w:fldCharType="begin"/>
            </w:r>
            <w:r>
              <w:instrText xml:space="preserve"> XE "Secure Productive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F1D20" w:rsidRDefault="004F1D20">
            <w:pPr>
              <w:pStyle w:val="ProductList-TableBody"/>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Secure Productive Enterprise E5 de SA</w:t>
            </w:r>
            <w:r>
              <w:fldChar w:fldCharType="begin"/>
            </w:r>
            <w:r>
              <w:instrText xml:space="preserve"> XE "</w:instrText>
            </w:r>
            <w:r>
              <w:instrText xml:space="preserve">Secure Productive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Complemento da CAL do Skype for Business Plus para Secure Productive Enterprise E3</w:t>
            </w:r>
            <w:r>
              <w:fldChar w:fldCharType="begin"/>
            </w:r>
            <w:r>
              <w:instrText xml:space="preserve"> XE "</w:instrText>
            </w:r>
            <w:r>
              <w:instrText xml:space="preserve">Complemento da CAL do Skype for Business Plus para Secure Productive Enterprise E3"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2"/>
      </w:pPr>
      <w:bookmarkStart w:id="251" w:name="_Sec768"/>
      <w:r>
        <w:t>2. Condições do Produto</w:t>
      </w:r>
      <w:bookmarkEnd w:id="251"/>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w:t>
            </w:r>
            <w:r>
              <w:rPr>
                <w:color w:val="0563C1"/>
              </w:rPr>
              <w:t>a</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w:instrText>
            </w:r>
            <w:r>
              <w:instrText xml:space="preserv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w:instrText>
            </w:r>
            <w:r>
              <w:instrText xml:space="preserve">ção (“True-Up”) ou anuais em vez de mensalmente." </w:instrText>
            </w:r>
            <w:r>
              <w:fldChar w:fldCharType="separate"/>
            </w:r>
            <w:r>
              <w:rPr>
                <w:color w:val="0563C1"/>
              </w:rPr>
              <w:t>Qualificados para Adequação (“True-Up”)</w:t>
            </w:r>
            <w:r>
              <w:fldChar w:fldCharType="end"/>
            </w:r>
            <w:r>
              <w:t>: Todos (exceto 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2.1 Direitos de Uso Estendido para Clientes do Secure Productive Enterprise</w:t>
      </w:r>
    </w:p>
    <w:p w:rsidR="004F1D20" w:rsidRDefault="00FA5617">
      <w:pPr>
        <w:pStyle w:val="ProductList-SubClauseHeading"/>
        <w:outlineLvl w:val="4"/>
      </w:pPr>
      <w:r>
        <w:t>2.1.1 Servidores do Office</w:t>
      </w:r>
    </w:p>
    <w:p w:rsidR="004F1D20" w:rsidRDefault="00FA5617">
      <w:pPr>
        <w:pStyle w:val="ProductList-BodyIndented"/>
      </w:pPr>
      <w:r>
        <w:t>Cada</w:t>
      </w:r>
      <w:r>
        <w:t xml:space="preserve"> Usuário Licenciado a quem foi atribuída uma SL de Usuário do Secure Productive Enterprise pode:</w:t>
      </w:r>
    </w:p>
    <w:p w:rsidR="004F1D20" w:rsidRDefault="00FA5617" w:rsidP="001A76A1">
      <w:pPr>
        <w:pStyle w:val="ProductList-Bullet"/>
        <w:numPr>
          <w:ilvl w:val="1"/>
          <w:numId w:val="35"/>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4F1D20" w:rsidRDefault="00FA5617" w:rsidP="001A76A1">
      <w:pPr>
        <w:pStyle w:val="ProductList-Bullet"/>
        <w:numPr>
          <w:ilvl w:val="1"/>
          <w:numId w:val="35"/>
        </w:numPr>
      </w:pPr>
      <w:r>
        <w:t>o acesso ao software para servidores acima é exclusivo para aqueles usuários a quem foi atribuída uma SL de Usuário do Secure Productive Enterpr</w:t>
      </w:r>
      <w:r>
        <w:t>ise e Usuários Externos. Esta cláusula não se aplica aos clientes que licenciam o Secure Productive Enterprise de acordo com o Contrato do Microsoft Cloud.</w:t>
      </w:r>
    </w:p>
    <w:p w:rsidR="004F1D20" w:rsidRDefault="004F1D20">
      <w:pPr>
        <w:pStyle w:val="ProductList-BodyIndented"/>
      </w:pPr>
    </w:p>
    <w:p w:rsidR="004F1D20" w:rsidRDefault="00FA5617">
      <w:pPr>
        <w:pStyle w:val="ProductList-SubClauseHeading"/>
        <w:outlineLvl w:val="4"/>
      </w:pPr>
      <w:r>
        <w:t>2.1.2 Office Professional Plus</w:t>
      </w:r>
    </w:p>
    <w:p w:rsidR="004F1D20" w:rsidRDefault="00FA5617">
      <w:pPr>
        <w:pStyle w:val="ProductList-SubSubClauseHeading"/>
        <w:outlineLvl w:val="5"/>
      </w:pPr>
      <w:r>
        <w:t>2.1.2.1 SLs de Usuário do Secure Productive Enterprise de SA:</w:t>
      </w:r>
    </w:p>
    <w:p w:rsidR="004F1D20" w:rsidRDefault="00FA5617">
      <w:pPr>
        <w:pStyle w:val="ProductList-BodyIndented2"/>
      </w:pPr>
      <w:r>
        <w:t>Para c</w:t>
      </w:r>
      <w:r>
        <w:t>ada Usuário Licenciado a quem o cliente atribui uma SL de Usuário do Secure Productive Enterprise de SA, o Cliente poderá instalar:</w:t>
      </w:r>
    </w:p>
    <w:p w:rsidR="004F1D20" w:rsidRDefault="00FA5617" w:rsidP="001A76A1">
      <w:pPr>
        <w:pStyle w:val="ProductList-Bullet"/>
        <w:numPr>
          <w:ilvl w:val="2"/>
          <w:numId w:val="36"/>
        </w:numPr>
      </w:pPr>
      <w:r>
        <w:t>uma cópia local do Office Professional Plus para uso exclusivo do Usuário Licenciado pela duração da assinatura e</w:t>
      </w:r>
    </w:p>
    <w:p w:rsidR="004F1D20" w:rsidRDefault="00FA5617" w:rsidP="001A76A1">
      <w:pPr>
        <w:pStyle w:val="ProductList-Bullet"/>
        <w:numPr>
          <w:ilvl w:val="2"/>
          <w:numId w:val="36"/>
        </w:numPr>
      </w:pPr>
      <w:r>
        <w:t xml:space="preserve">uma cópia </w:t>
      </w:r>
      <w:r>
        <w:t xml:space="preserve">local do Office Professional Plus para novas SLs de Usuário adicionadas ao mesmo contrato de licenciamento por volume para o uso exclusivo do Usuário Licenciado pela duração da assinatura. O número de novas SLs de Usuário a quem </w:t>
      </w:r>
      <w:r>
        <w:lastRenderedPageBreak/>
        <w:t>foram concedidos esses dire</w:t>
      </w:r>
      <w:r>
        <w:t>itos de usuário não pode exceder o número de SLs de Usuário de SA inicialmente cobertas pelo contrato.</w:t>
      </w:r>
    </w:p>
    <w:p w:rsidR="004F1D20" w:rsidRDefault="00FA5617">
      <w:pPr>
        <w:pStyle w:val="ProductList-BodyIndented2"/>
      </w:pPr>
      <w:r>
        <w:t>Esta cláusula não se aplica aos clientes que licenciam este Produto de acordo com o Contrato do Microsoft Cloud.</w:t>
      </w:r>
    </w:p>
    <w:p w:rsidR="004F1D20" w:rsidRDefault="004F1D20">
      <w:pPr>
        <w:pStyle w:val="ProductList-BodyIndented2"/>
      </w:pPr>
    </w:p>
    <w:p w:rsidR="004F1D20" w:rsidRDefault="00FA5617">
      <w:pPr>
        <w:pStyle w:val="ProductList-SubSubClauseHeading"/>
        <w:outlineLvl w:val="5"/>
      </w:pPr>
      <w:r>
        <w:t>2.1.2.1 SLs de Usuário do Secure Produc</w:t>
      </w:r>
      <w:r>
        <w:t>tive Enterprise adquiridas no MPSA</w:t>
      </w:r>
    </w:p>
    <w:p w:rsidR="004F1D20" w:rsidRDefault="00FA5617">
      <w:pPr>
        <w:pStyle w:val="ProductList-BodyIndented2"/>
      </w:pPr>
      <w:r>
        <w:t>Para cada Usuário Licenciado com um dispositivo coberto com Software Assurance para Office Professional Plus a quem o Cliente atribui uma SL de Usuário do Secure Productive Enterprise, o Cliente poderá instalar uma cópia local do Office Professional Plus p</w:t>
      </w:r>
      <w:r>
        <w:t>ara o uso exclusivo do Usuário Licenciado para a duração da assinatura.</w:t>
      </w:r>
    </w:p>
    <w:p w:rsidR="004F1D20" w:rsidRDefault="004F1D20">
      <w:pPr>
        <w:pStyle w:val="ProductList-BodyIndented2"/>
      </w:pPr>
    </w:p>
    <w:p w:rsidR="004F1D20" w:rsidRDefault="00FA5617">
      <w:pPr>
        <w:pStyle w:val="ProductList-ClauseHeading"/>
        <w:outlineLvl w:val="3"/>
      </w:pPr>
      <w:r>
        <w:t>2.2 SLs de Usuário Complementares e SLs de Usuário de SA</w:t>
      </w:r>
    </w:p>
    <w:p w:rsidR="004F1D20" w:rsidRDefault="00FA5617">
      <w:pPr>
        <w:pStyle w:val="ProductList-Body"/>
      </w:pPr>
      <w:r>
        <w:t>Para adquirir uma SL de Usuário do Complemento do Secure Productive Enterprise ou uma SL de Usuário do Secure Productive Enter</w:t>
      </w:r>
      <w:r>
        <w:t xml:space="preserve">prise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Secure Productive Enterpri</w:t>
      </w:r>
      <w:r>
        <w:t xml:space="preserve">se. Os componentes são: 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 Consulte as sub</w:t>
      </w:r>
      <w:r>
        <w:t>seções SLs de Usuário de Complemento do Secure Productive Enterprise e SLs de Usuário do Secure Productive Enterprise de SA nas seções de Informações Adicionais para os componentes do Secure Productive Enterprise para obter informações.</w:t>
      </w:r>
    </w:p>
    <w:p w:rsidR="004F1D20" w:rsidRDefault="004F1D20">
      <w:pPr>
        <w:pStyle w:val="ProductList-Body"/>
      </w:pPr>
    </w:p>
    <w:p w:rsidR="004F1D20" w:rsidRDefault="00FA5617">
      <w:pPr>
        <w:pStyle w:val="ProductList-ClauseHeading"/>
        <w:outlineLvl w:val="3"/>
      </w:pPr>
      <w:r>
        <w:t>2.3 Compras de SLs</w:t>
      </w:r>
      <w:r>
        <w:t xml:space="preserve"> de Usuário A Partir de SA</w:t>
      </w:r>
    </w:p>
    <w:p w:rsidR="004F1D20" w:rsidRDefault="00FA5617">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w:t>
      </w:r>
      <w:r>
        <w:t>enas se (1) o Cliente comprar SLs de Usuário de SA para cada um dos usuários de seus Dispositivos Qualificados e (2) o Cliente deverá adicionar dispositivos, conforme a necessidade, para cumprir as exigências de uso Principal na seção 4.4.1 do Sistema Oper</w:t>
      </w:r>
      <w:r>
        <w:t>acional Windows Desktop.</w:t>
      </w:r>
    </w:p>
    <w:p w:rsidR="004F1D20" w:rsidRDefault="004F1D20">
      <w:pPr>
        <w:pStyle w:val="ProductList-Body"/>
      </w:pPr>
    </w:p>
    <w:p w:rsidR="004F1D20" w:rsidRDefault="00FA5617">
      <w:pPr>
        <w:pStyle w:val="ProductList-ClauseHeading"/>
        <w:outlineLvl w:val="3"/>
      </w:pPr>
      <w:r>
        <w:t>2.4 Benefícios de SA para SLs de Usuário do Secure Productive Enterprise</w:t>
      </w:r>
    </w:p>
    <w:p w:rsidR="004F1D20" w:rsidRDefault="00FA5617">
      <w:pPr>
        <w:pStyle w:val="ProductList-Body"/>
      </w:pPr>
      <w:r>
        <w:t>As SLs de Usuário do Secure Productive Enterprise de SA fornecem os mesmos Benefícios de SA dos componentes de SA da SL de Usuário do Secure Productive Enter</w:t>
      </w:r>
      <w:r>
        <w:t xml:space="preserve">prise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rsidR="004F1D20" w:rsidRDefault="004F1D20">
      <w:pPr>
        <w:pStyle w:val="ProductList-Body"/>
      </w:pPr>
    </w:p>
    <w:p w:rsidR="004F1D20" w:rsidRDefault="00FA5617">
      <w:pPr>
        <w:pStyle w:val="ProductList-ClauseHeading"/>
        <w:outlineLvl w:val="3"/>
      </w:pPr>
      <w:r>
        <w:t>2.5 S</w:t>
      </w:r>
      <w:r>
        <w:t>erviço de Nuvem da Comunidade do Governo dos Estados Unidos</w:t>
      </w:r>
    </w:p>
    <w:p w:rsidR="004F1D20" w:rsidRDefault="00FA5617">
      <w:pPr>
        <w:pStyle w:val="ProductList-Body"/>
      </w:pPr>
      <w:r>
        <w:t xml:space="preserve">Consulte a tabela de Disponibilidade do Programa para cada componente do Secure Productive Enterprise para descobrir quais componentes são serviços de </w:t>
      </w:r>
      <w:r>
        <w:fldChar w:fldCharType="begin"/>
      </w:r>
      <w:r>
        <w:instrText xml:space="preserve"> AutoTextList   \s NoStyle \t "Serviço de Nuv</w:instrText>
      </w:r>
      <w:r>
        <w:instrText xml:space="preserve">em da Comunidade do Governo dos Estados Unidos" </w:instrText>
      </w:r>
      <w:r>
        <w:fldChar w:fldCharType="separate"/>
      </w:r>
      <w:r>
        <w:rPr>
          <w:color w:val="0563C1"/>
        </w:rPr>
        <w:t>UC</w:t>
      </w:r>
      <w:r>
        <w:fldChar w:fldCharType="end"/>
      </w:r>
      <w:r>
        <w:t>.</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NoBorder"/>
        <w:outlineLvl w:val="1"/>
      </w:pPr>
      <w:bookmarkStart w:id="252" w:name="_Sec657"/>
      <w:r>
        <w:t>Mobilidade Corporativa + Segurança (Plano)</w:t>
      </w:r>
      <w:bookmarkEnd w:id="252"/>
      <w:r>
        <w:fldChar w:fldCharType="begin"/>
      </w:r>
      <w:r>
        <w:instrText xml:space="preserve"> TC "</w:instrText>
      </w:r>
      <w:bookmarkStart w:id="253" w:name="_Toc473203926"/>
      <w:r>
        <w:instrText>Mobilidade Corporativa + Segurança (</w:instrText>
      </w:r>
      <w:r>
        <w:instrText>Plano)</w:instrText>
      </w:r>
      <w:bookmarkEnd w:id="253"/>
      <w:r>
        <w:instrText>" \l 2</w:instrText>
      </w:r>
      <w:r>
        <w:fldChar w:fldCharType="end"/>
      </w:r>
    </w:p>
    <w:p w:rsidR="004F1D20" w:rsidRDefault="00FA5617">
      <w:pPr>
        <w:pStyle w:val="ProductList-Offering1SubSection"/>
        <w:outlineLvl w:val="2"/>
      </w:pPr>
      <w:bookmarkStart w:id="254" w:name="_Sec709"/>
      <w:r>
        <w:t>1. Disponibilidade do Produto</w:t>
      </w:r>
      <w:bookmarkEnd w:id="254"/>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w:instrText>
            </w:r>
            <w:r>
              <w:instrText xml:space="preserve">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w:instrText>
            </w:r>
            <w:r>
              <w:instrText xml:space="preserve">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Mobilidade Corporativa + Segurança</w:t>
            </w:r>
            <w:r>
              <w:fldChar w:fldCharType="begin"/>
            </w:r>
            <w:r>
              <w:instrText xml:space="preserve"> XE "Mobilidade Corporativa + Segurança" </w:instrText>
            </w:r>
            <w:r>
              <w:fldChar w:fldCharType="end"/>
            </w:r>
            <w:r>
              <w:t xml:space="preserve"> E5 (SL de Usuário</w:t>
            </w:r>
            <w:r>
              <w:fldChar w:fldCharType="begin"/>
            </w:r>
            <w:r>
              <w:instrText xml:space="preserve"> XE "" </w:instrText>
            </w:r>
            <w:r>
              <w:fldChar w:fldCharType="end"/>
            </w:r>
            <w:r>
              <w:t xml:space="preserve">)  </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w:instrText>
            </w:r>
            <w:r>
              <w:instrText xml:space="preserv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Mob</w:t>
            </w:r>
            <w:r>
              <w:t>ilidade Corporativa + Segurança E5 de SA</w:t>
            </w:r>
            <w:r>
              <w:fldChar w:fldCharType="begin"/>
            </w:r>
            <w:r>
              <w:instrText xml:space="preserve"> XE "Mobilidade Corporativa + Segurança E5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2"/>
      </w:pPr>
      <w:bookmarkStart w:id="255" w:name="_Sec764"/>
      <w:r>
        <w:t>2. Condições do Produto</w:t>
      </w:r>
      <w:bookmarkEnd w:id="255"/>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w:t>
            </w:r>
            <w:r>
              <w:rPr>
                <w:color w:val="0563C1"/>
              </w:rPr>
              <w:t>ncia Estendida</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w:t>
            </w:r>
            <w:r>
              <w:rPr>
                <w:color w:val="0563C1"/>
              </w:rPr>
              <w:t xml:space="preserve">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w:instrText>
            </w:r>
            <w:r>
              <w:instrText xml:space="preserve">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2.1 Qualificação para Compra de SL de Usuário Complementar</w:t>
      </w:r>
    </w:p>
    <w:p w:rsidR="004F1D20" w:rsidRDefault="00FA5617">
      <w:pPr>
        <w:pStyle w:val="ProductList-Body"/>
      </w:pPr>
      <w:r>
        <w:t xml:space="preserve">Os Clientes devem ter um Registro Enterprise ativo sem SA ativo para as Licenças Qualificadas </w:t>
      </w:r>
      <w:r>
        <w:t>correspondentes. As Licenças Qualificadas podem ser baseadas em usuário ou dispositivo. Clientes com uma versão anterior à versão 2010 do MBSA devem assinar os Termos e Condições Complementares de Serviços Online.</w:t>
      </w:r>
    </w:p>
    <w:p w:rsidR="004F1D20" w:rsidRDefault="004F1D20">
      <w:pPr>
        <w:pStyle w:val="ProductList-Body"/>
      </w:pPr>
    </w:p>
    <w:p w:rsidR="004F1D20" w:rsidRDefault="00FA5617">
      <w:pPr>
        <w:pStyle w:val="ProductList-ClauseHeading"/>
        <w:outlineLvl w:val="3"/>
      </w:pPr>
      <w:r>
        <w:t>2.2 Licenças Qualificadas de SL de Usuári</w:t>
      </w:r>
      <w:r>
        <w:t>o Complementar</w:t>
      </w:r>
    </w:p>
    <w:tbl>
      <w:tblPr>
        <w:tblStyle w:val="PURTable"/>
        <w:tblW w:w="0" w:type="dxa"/>
        <w:tblLook w:val="04A0" w:firstRow="1" w:lastRow="0" w:firstColumn="1" w:lastColumn="0" w:noHBand="0" w:noVBand="1"/>
      </w:tblPr>
      <w:tblGrid>
        <w:gridCol w:w="5389"/>
        <w:gridCol w:w="5401"/>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SL de Usuário Complementar</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lastRenderedPageBreak/>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4F1D20" w:rsidRDefault="004F1D20">
            <w:pPr>
              <w:pStyle w:val="ProductList-TableBody"/>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F1D20" w:rsidRDefault="004F1D20">
            <w:pPr>
              <w:pStyle w:val="ProductList-TableBody"/>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do Pacote de CALs Principais para Office 365</w:t>
            </w:r>
            <w:r>
              <w:fldChar w:fldCharType="begin"/>
            </w:r>
            <w:r>
              <w:instrText xml:space="preserve"> XE "</w:instrText>
            </w:r>
            <w:r>
              <w:instrText xml:space="preserve">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F1D20" w:rsidRDefault="004F1D20">
            <w:pPr>
              <w:pStyle w:val="ProductList-TableBody"/>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F1D20" w:rsidRDefault="00FA5617">
            <w:pPr>
              <w:pStyle w:val="ProductList-TableBody"/>
            </w:pPr>
            <w:r>
              <w:t>Mobilidade Corporativa + Segurança</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F1D20" w:rsidRDefault="004F1D20">
            <w:pPr>
              <w:pStyle w:val="ProductList-TableBody"/>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do Pacote de CALs Empresariais para Office 365 e Microsoft Intune</w:t>
            </w:r>
            <w:r>
              <w:fldChar w:fldCharType="begin"/>
            </w:r>
            <w:r>
              <w:instrText xml:space="preserve"> XE "Bridge do Pacote de CALs Empresariais para Office 365 e Micro</w:instrText>
            </w:r>
            <w:r>
              <w:instrText xml:space="preserve">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2.3 Restrições de Compra de SL de Usuário Complementar</w:t>
      </w:r>
    </w:p>
    <w:p w:rsidR="004F1D20" w:rsidRDefault="00FA5617">
      <w:pPr>
        <w:pStyle w:val="ProductList-Body"/>
      </w:pPr>
      <w:r>
        <w:t>Apenas uma SL de Usuário Complementar pode ser comprada para cada Licença Qualificada (ou conjunto de Licenças Qualificadas).</w:t>
      </w:r>
    </w:p>
    <w:p w:rsidR="004F1D20" w:rsidRDefault="004F1D20">
      <w:pPr>
        <w:pStyle w:val="ProductList-Body"/>
      </w:pPr>
    </w:p>
    <w:p w:rsidR="004F1D20" w:rsidRDefault="00FA5617">
      <w:pPr>
        <w:pStyle w:val="ProductList-Body"/>
      </w:pPr>
      <w:r>
        <w:t>Os clientes podem comprar SLs de Usuário Complementares</w:t>
      </w:r>
      <w:r>
        <w:t xml:space="preserve"> para usuários ou usuários de dispositivos adicionados a uma contagem de dispositivos ou usuário do Registro Enterprise entre datas de adequação (“True-Up”) (ou seja, antes da aquisição das licenças qualificadas), sujeito à mesma limitação de uma SL de Usu</w:t>
      </w:r>
      <w:r>
        <w:t>ário Complementar por Licença Qualificada (ou conjunto de Licenças Qualificadas).</w:t>
      </w:r>
    </w:p>
    <w:p w:rsidR="004F1D20" w:rsidRDefault="004F1D20">
      <w:pPr>
        <w:pStyle w:val="ProductList-Body"/>
      </w:pPr>
    </w:p>
    <w:p w:rsidR="004F1D20" w:rsidRDefault="00FA5617">
      <w:pPr>
        <w:pStyle w:val="ProductList-Body"/>
      </w:pPr>
      <w:r>
        <w:t>Os clientes do Contrato para Campus e School poderão comprar a Licença de Assinatura de Usuário correspondente para as SLs de Usuário do Mobilidade Corporativa + Segurança para seus Usuários até uma quantidade igual à da sua contagem de PCs Qualificados, c</w:t>
      </w:r>
      <w:r>
        <w:t>ontanto que eles tenham cobertura para as Licenças Qualificadas.</w:t>
      </w:r>
    </w:p>
    <w:p w:rsidR="004F1D20" w:rsidRDefault="004F1D20">
      <w:pPr>
        <w:pStyle w:val="ProductList-Body"/>
      </w:pPr>
    </w:p>
    <w:p w:rsidR="004F1D20" w:rsidRDefault="00FA5617">
      <w:pPr>
        <w:pStyle w:val="ProductList-ClauseHeading"/>
        <w:outlineLvl w:val="3"/>
      </w:pPr>
      <w:r>
        <w:t>2.4 Qualificação para compra de SLs de Usuário da Mobilidade Corporativa + Segurança de SA</w:t>
      </w:r>
    </w:p>
    <w:p w:rsidR="004F1D20" w:rsidRDefault="00FA5617">
      <w:pPr>
        <w:pStyle w:val="ProductList-Body"/>
      </w:pPr>
      <w:r>
        <w:t xml:space="preserve">As SLs de Usuário A Partir de SA podem ser compradas em vez de SA para </w:t>
      </w:r>
      <w:r>
        <w:fldChar w:fldCharType="begin"/>
      </w:r>
      <w:r>
        <w:instrText xml:space="preserve"> AutoTextList   \s NoStyle \</w:instrText>
      </w:r>
      <w:r>
        <w:instrText xml:space="preserve">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w:t>
      </w:r>
      <w:r>
        <w:t>z de Licenças de Assinatura para os Produtos abaixo se a Licença de Assinatura tiver sido comprada, pelo menos, três anos antes da compra da SL de Usuário A Partir de SA. As SLs de Usuário A Partir de SA requerem Bridges do Pacote de CALs, conforme indicad</w:t>
      </w:r>
      <w:r>
        <w:t>o na tabela.</w:t>
      </w:r>
    </w:p>
    <w:tbl>
      <w:tblPr>
        <w:tblStyle w:val="PURTable"/>
        <w:tblW w:w="0" w:type="dxa"/>
        <w:tblLook w:val="04A0" w:firstRow="1" w:lastRow="0" w:firstColumn="1" w:lastColumn="0" w:noHBand="0" w:noVBand="1"/>
      </w:tblPr>
      <w:tblGrid>
        <w:gridCol w:w="3585"/>
        <w:gridCol w:w="3619"/>
        <w:gridCol w:w="358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Bridge de Pacotes de CALs Obrigatória</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de CALs Principais da Mobilidade Corporativa + Segurança</w:t>
            </w:r>
            <w:r>
              <w:rPr>
                <w:vertAlign w:val="superscript"/>
              </w:rPr>
              <w:t>2,3</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Pacote de </w:t>
            </w:r>
            <w:r>
              <w:t>CALs Empresariais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de CALs Empresariais da Mobilidade Corporativa + Segurança</w:t>
            </w:r>
            <w:r>
              <w:rPr>
                <w:vertAlign w:val="superscript"/>
              </w:rPr>
              <w:t>2,4</w:t>
            </w:r>
          </w:p>
        </w:tc>
      </w:tr>
    </w:tbl>
    <w:p w:rsidR="004F1D20" w:rsidRDefault="00FA5617">
      <w:pPr>
        <w:pStyle w:val="ProductList-Body"/>
      </w:pPr>
      <w:r>
        <w:rPr>
          <w:i/>
          <w:vertAlign w:val="superscript"/>
        </w:rPr>
        <w:t>1</w:t>
      </w:r>
      <w:r>
        <w:rPr>
          <w:i/>
        </w:rPr>
        <w:t>Disponível para compra no aniversário do registro ou no início de um novo prazo do registro somente.</w:t>
      </w:r>
    </w:p>
    <w:p w:rsidR="004F1D20" w:rsidRDefault="00FA5617">
      <w:pPr>
        <w:pStyle w:val="ProductList-Body"/>
      </w:pPr>
      <w:r>
        <w:rPr>
          <w:i/>
          <w:vertAlign w:val="superscript"/>
        </w:rPr>
        <w:t>2</w:t>
      </w:r>
      <w:r>
        <w:rPr>
          <w:i/>
        </w:rPr>
        <w:t>Necessário para Compra somente no aniversário do registro.</w:t>
      </w:r>
    </w:p>
    <w:p w:rsidR="004F1D20" w:rsidRDefault="00FA5617">
      <w:pPr>
        <w:pStyle w:val="ProductList-Body"/>
      </w:pPr>
      <w:r>
        <w:rPr>
          <w:i/>
          <w:vertAlign w:val="superscript"/>
        </w:rPr>
        <w:t>3</w:t>
      </w:r>
      <w:r>
        <w:rPr>
          <w:i/>
        </w:rPr>
        <w:t xml:space="preserve">Compra não exigida para usuários também licenciados com Office 365 (Enterprise e Government E1, E3, E5) </w:t>
      </w:r>
    </w:p>
    <w:p w:rsidR="004F1D20" w:rsidRDefault="00FA5617">
      <w:pPr>
        <w:pStyle w:val="ProductList-Body"/>
      </w:pPr>
      <w:r>
        <w:rPr>
          <w:i/>
          <w:vertAlign w:val="superscript"/>
        </w:rPr>
        <w:t>4</w:t>
      </w:r>
      <w:r>
        <w:rPr>
          <w:i/>
        </w:rPr>
        <w:t>Compra não exigida para usuários também licenciados com Office 365 (Enterprise e Governmen</w:t>
      </w:r>
      <w:r>
        <w:rPr>
          <w:i/>
        </w:rPr>
        <w:t>t E3, E5)</w:t>
      </w:r>
    </w:p>
    <w:p w:rsidR="004F1D20" w:rsidRDefault="004F1D20">
      <w:pPr>
        <w:pStyle w:val="ProductList-Body"/>
      </w:pPr>
    </w:p>
    <w:p w:rsidR="004F1D20" w:rsidRDefault="00FA5617">
      <w:pPr>
        <w:pStyle w:val="ProductList-ClauseHeading"/>
        <w:outlineLvl w:val="3"/>
      </w:pPr>
      <w:r>
        <w:t>2.5 Compras de SLs de Usuário A Partir de SA</w:t>
      </w:r>
    </w:p>
    <w:p w:rsidR="004F1D20" w:rsidRDefault="00FA5617">
      <w:pPr>
        <w:pStyle w:val="ProductList-Body"/>
      </w:pPr>
      <w:r>
        <w:t>Não será permitido comprar mais de uma SL de Usuário A Partir de SA para cada transição de Licença Qualificada por dispositivo na seção 2.4. Como uma única exceção para dispositivos aos quais foi cedi</w:t>
      </w:r>
      <w:r>
        <w:t>da uma Licença Qualificada que são usados por mais de um usuário, o Cliente pode comprar uma SL de Usuário de SA para cada um desses usuários, mas somente se ele comprar uma SL de Usuário de SA para todos os Dispositivos Qualificados.</w:t>
      </w:r>
    </w:p>
    <w:p w:rsidR="004F1D20" w:rsidRDefault="004F1D20">
      <w:pPr>
        <w:pStyle w:val="ProductList-Body"/>
      </w:pPr>
    </w:p>
    <w:p w:rsidR="004F1D20" w:rsidRDefault="00FA5617">
      <w:pPr>
        <w:pStyle w:val="ProductList-ClauseHeading"/>
        <w:outlineLvl w:val="3"/>
      </w:pPr>
      <w:r>
        <w:t>2.6 Benefícios de SA</w:t>
      </w:r>
      <w:r>
        <w:t xml:space="preserve"> para SLs de Usuário da Mobilidade Corporativa + Segurança de SA</w:t>
      </w:r>
    </w:p>
    <w:p w:rsidR="004F1D20" w:rsidRDefault="00FA5617">
      <w:pPr>
        <w:pStyle w:val="ProductList-Body"/>
      </w:pPr>
      <w:r>
        <w:t>As SLs de Usuário da Mobilidade Corporativa + Segurança de SA qualificam o Cliente para Benefícios de SA com base nas Licenças Qualificadas na seção 2.4.</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w:t>
              </w:r>
              <w:r>
                <w:rPr>
                  <w:color w:val="00467F"/>
                  <w:sz w:val="14"/>
                  <w:u w:val="single"/>
                </w:rPr>
                <w:t>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NoBorder"/>
        <w:outlineLvl w:val="1"/>
      </w:pPr>
      <w:bookmarkStart w:id="256" w:name="_Sec1151"/>
      <w:r>
        <w:t>Serviços do Microsoft Dynamics 365</w:t>
      </w:r>
      <w:bookmarkEnd w:id="256"/>
      <w:r>
        <w:fldChar w:fldCharType="begin"/>
      </w:r>
      <w:r>
        <w:instrText xml:space="preserve"> TC "</w:instrText>
      </w:r>
      <w:bookmarkStart w:id="257" w:name="_Toc473203927"/>
      <w:r>
        <w:instrText>Serviços do Microsoft Dynamics 365</w:instrText>
      </w:r>
      <w:bookmarkEnd w:id="257"/>
      <w:r>
        <w:instrText>" \l 2</w:instrText>
      </w:r>
      <w:r>
        <w:fldChar w:fldCharType="end"/>
      </w:r>
    </w:p>
    <w:p w:rsidR="004F1D20" w:rsidRDefault="00FA5617">
      <w:pPr>
        <w:pStyle w:val="ProductList-Offering1SubSection"/>
        <w:outlineLvl w:val="2"/>
      </w:pPr>
      <w:bookmarkStart w:id="258" w:name="_Sec1152"/>
      <w:r>
        <w:t>1. Disponibilidade do Produto</w:t>
      </w:r>
      <w:bookmarkEnd w:id="258"/>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w:instrText>
            </w:r>
            <w:r>
              <w:instrText xml:space="preserve">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Plano 1 do Microsoft Dynamics 365 - Enterprise Edition (SL de Usuário)</w:t>
            </w:r>
            <w:r>
              <w:fldChar w:fldCharType="begin"/>
            </w:r>
            <w:r>
              <w:instrText xml:space="preserve"> XE "Plano 1 do </w:instrText>
            </w:r>
            <w:r>
              <w:instrText xml:space="preserve">Microsoft Dynamics 365 - Enterprise Edition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Plano 1 do Microsoft Dynamics 365, Enterprise Edition</w:t>
            </w:r>
            <w:r>
              <w:fldChar w:fldCharType="begin"/>
            </w:r>
            <w:r>
              <w:instrText xml:space="preserve"> XE "Complemento do Plano 1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w:instrText>
            </w:r>
            <w:r>
              <w:instrText xml:space="preserve">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Plano 1 do Microsoft Dynamics 365, Enterprise Edition de SA</w:t>
            </w:r>
            <w:r>
              <w:fldChar w:fldCharType="begin"/>
            </w:r>
            <w:r>
              <w:instrText xml:space="preserve"> XE "</w:instrText>
            </w:r>
            <w:r>
              <w:instrText xml:space="preserve">Plano 1 do Microsoft Dynamics 365,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Plano 2 do Microsoft Dynamics 365 - Enterprise Edition (SL de Usuário)</w:t>
            </w:r>
            <w:r>
              <w:fldChar w:fldCharType="begin"/>
            </w:r>
            <w:r>
              <w:instrText xml:space="preserve"> XE "Plano 2 do Microsoft Dynamics 365 -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Plano 2 do Microsoft Dynamics 365, Enterprise Edition (SL de Usuário)</w:t>
            </w:r>
            <w:r>
              <w:fldChar w:fldCharType="begin"/>
            </w:r>
            <w:r>
              <w:instrText xml:space="preserve"> XE "</w:instrText>
            </w:r>
            <w:r>
              <w:instrText xml:space="preserve">Complemento do Plano 2 do Microsoft Dynamics 365,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Plano 2 do Microsoft Dynamics 365, Enterprise Edition de SA (SL de Usuário)</w:t>
            </w:r>
            <w:r>
              <w:fldChar w:fldCharType="begin"/>
            </w:r>
            <w:r>
              <w:instrText xml:space="preserve"> XE "Plano 2 do Microsoft Dynamics 365,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lastRenderedPageBreak/>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Atendimento ao Cliente, Enterprise Edition (SL de Dispositivo)</w:t>
            </w:r>
            <w:r>
              <w:fldChar w:fldCharType="begin"/>
            </w:r>
            <w:r>
              <w:instrText xml:space="preserve"> XE "Microsoft Dynamics 365 para Atendimento ao Client</w:instrText>
            </w:r>
            <w:r>
              <w:instrText xml:space="preserve">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Se</w:t>
            </w:r>
            <w:r>
              <w:t>rviço de Campo, Enterprise Edition (SL de Dispositivo)</w:t>
            </w:r>
            <w:r>
              <w:fldChar w:fldCharType="begin"/>
            </w:r>
            <w:r>
              <w:instrText xml:space="preserve"> XE "Microsoft Dynamics 365 para Serviço de Campo,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Operações, Enterprise Edition (SL de Usuário)</w:t>
            </w:r>
            <w:r>
              <w:fldChar w:fldCharType="begin"/>
            </w:r>
            <w:r>
              <w:instrText xml:space="preserve"> XE "Microsoft</w:instrText>
            </w:r>
            <w:r>
              <w:instrText xml:space="preserve"> Dynamics 365 para Operações,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Microsoft Dynamics 365 para Operações, Enterprise Edition (SL de Dispositivo e Usuário)</w:t>
            </w:r>
            <w:r>
              <w:fldChar w:fldCharType="begin"/>
            </w:r>
            <w:r>
              <w:instrText xml:space="preserve"> XE "Complemento do Microsoft Dynamics 365 para Operações, Enterprise Edition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w:instrText>
            </w:r>
            <w:r>
              <w:instrText xml:space="preserve">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Microsoft Dynamics 365 para Operações, Enterprise Edition de SA (SL de Dispositivo e Usuário)</w:t>
            </w:r>
            <w:r>
              <w:fldChar w:fldCharType="begin"/>
            </w:r>
            <w:r>
              <w:instrText xml:space="preserve"> XE "</w:instrText>
            </w:r>
            <w:r>
              <w:instrText xml:space="preserve">Complemento do Microsoft Dynamics 365 para Operações, Enterprise Edition de SA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Microsoft Dynamics 365 para Membros da Equipe, Enterprise Edition (SL de</w:t>
            </w:r>
            <w:r>
              <w:t xml:space="preserve"> Usuário)</w:t>
            </w:r>
            <w:r>
              <w:fldChar w:fldCharType="begin"/>
            </w:r>
            <w:r>
              <w:instrText xml:space="preserve"> XE "Complemento do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w:instrText>
            </w:r>
            <w:r>
              <w:instrText xml:space="preserve">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w:instrText>
            </w:r>
            <w:r>
              <w:instrText xml:space="preserve">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w:instrText>
            </w:r>
            <w:r>
              <w:instrText xml:space="preserve">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w:instrText>
            </w:r>
            <w:r>
              <w:instrText xml:space="preserve">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Enterprise Edition - Postagens Sociais do Compromisso Adicional do Cliente</w:t>
            </w:r>
            <w:r>
              <w:fldChar w:fldCharType="begin"/>
            </w:r>
            <w:r>
              <w:instrText xml:space="preserve"> XE "</w:instrText>
            </w:r>
            <w:r>
              <w:instrText xml:space="preserve">Microsoft Dynamics 365, Enterprise Edition - Postagens Sociais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w:instrText>
            </w:r>
            <w:r>
              <w:instrText xml:space="preserve">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w:instrText>
            </w:r>
            <w:r>
              <w:instrText xml:space="preserve">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Operações, Enterprise Edition - Armazenamento Adicional de Arquivos</w:t>
            </w:r>
            <w:r>
              <w:fldChar w:fldCharType="begin"/>
            </w:r>
            <w:r>
              <w:instrText xml:space="preserve"> XE "Microsoft Dynamics 365 par</w:instrText>
            </w:r>
            <w:r>
              <w:instrText xml:space="preserve">a Operações, Enterprise Edition - Armazenamento Adicional de Arquivos"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Op</w:t>
            </w:r>
            <w:r>
              <w:t>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Operações, Enterprise Edition - Área Restrita - Cama</w:t>
            </w:r>
            <w:r>
              <w:t>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Operações, Enterprise Edition - Área Restrita - Camada 4: t</w:t>
            </w:r>
            <w:r>
              <w: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Dynamics 365 para Operações, Enterprise Edition - Área Restrita - Camada 5: t</w:t>
            </w:r>
            <w:r>
              <w: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Suporte Aprimorado do Microsoft Dynamics 365</w:t>
            </w:r>
            <w:r>
              <w:fldChar w:fldCharType="begin"/>
            </w:r>
            <w:r>
              <w:instrText xml:space="preserve"> XE "</w:instrText>
            </w:r>
            <w:r>
              <w:instrText xml:space="preserve">Suporte Aprimorado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w:instrText>
            </w:r>
            <w:r>
              <w:instrText xml:space="preserve">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2"/>
      </w:pPr>
      <w:bookmarkStart w:id="259" w:name="_Sec1153"/>
      <w:r>
        <w:t>2. Condições do Produto</w:t>
      </w:r>
      <w:bookmarkEnd w:id="259"/>
    </w:p>
    <w:tbl>
      <w:tblPr>
        <w:tblStyle w:val="PURTable"/>
        <w:tblW w:w="0" w:type="dxa"/>
        <w:tblLook w:val="04A0" w:firstRow="1" w:lastRow="0" w:firstColumn="1" w:lastColumn="0" w:noHBand="0" w:noVBand="1"/>
      </w:tblPr>
      <w:tblGrid>
        <w:gridCol w:w="3586"/>
        <w:gridCol w:w="3625"/>
        <w:gridCol w:w="3579"/>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lastRenderedPageBreak/>
              <w:t>Isenção de Usuários Qu</w:t>
            </w:r>
            <w:r>
              <w:rPr>
                <w:color w:val="404040"/>
              </w:rPr>
              <w:t>alificados: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w:instrText>
            </w:r>
            <w:r>
              <w:instrText xml:space="preserve">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w:instrText>
            </w:r>
            <w:r>
              <w:instrText xml:space="preserve">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3"/>
      </w:pPr>
      <w:r>
        <w:t xml:space="preserve">2.1 </w:t>
      </w:r>
      <w:r>
        <w:t>Qualificação para Compra para SLs de Usuário do Dynamics 365 de SA</w:t>
      </w:r>
    </w:p>
    <w:p w:rsidR="004F1D20" w:rsidRDefault="00FA5617">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As SLs de Usuário A Partir de SA também poderão ser compradas em vez de Licenças de Assinatura para os Produtos abaixo se a Licença de Assinatura tiver sido comprada,</w:t>
      </w:r>
      <w:r>
        <w:t xml:space="preserve">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50"/>
        <w:gridCol w:w="5440"/>
      </w:tblGrid>
      <w:tr w:rsidR="004F1D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F1D20" w:rsidRDefault="00FA5617">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F1D20" w:rsidRDefault="00FA5617">
            <w:pPr>
              <w:pStyle w:val="ProductList-TableBody"/>
            </w:pPr>
            <w:r>
              <w:rPr>
                <w:color w:val="FFFFFF"/>
              </w:rPr>
              <w:t>SL de Usuário de SA Corresponde</w:t>
            </w:r>
            <w:r>
              <w:rPr>
                <w:color w:val="FFFFFF"/>
              </w:rPr>
              <w:t>nte</w:t>
            </w:r>
          </w:p>
        </w:tc>
      </w:tr>
      <w:tr w:rsidR="004F1D20">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CAL de Tarefa do Microsoft Dynamics AX,</w:t>
            </w:r>
            <w:r>
              <w:br/>
              <w:t>CAL de Autoatendimento do Microsoft Dynamics AX,</w:t>
            </w:r>
            <w:r>
              <w:br/>
              <w:t>CAL do Microsoft Dynamics CRM Essentials ou</w:t>
            </w:r>
            <w:r>
              <w:br/>
              <w:t>CAL do Microsoft Dynamics 365 para Membros da Equipe nas Instalações</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Microsoft Dynamics 365 para Membros da Equipe, En</w:t>
            </w:r>
            <w:r>
              <w:t>terprise Edition de SA</w:t>
            </w:r>
          </w:p>
        </w:tc>
      </w:tr>
      <w:tr w:rsidR="004F1D20">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CAL de Tarefa do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Microsoft Dynamics 365 para Operações, Enterprise Edition de SA (Dispositivo)</w:t>
            </w:r>
          </w:p>
        </w:tc>
      </w:tr>
      <w:tr w:rsidR="004F1D20">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CAL Funcional do Microsoft Dynamics AX ou</w:t>
            </w:r>
            <w:r>
              <w:br/>
              <w:t>CAL Empresarial do Microsoft Dynamics AX</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 xml:space="preserve">Microsoft Dynamic 365 para Operações, Enterprise Edition de SA </w:t>
            </w:r>
          </w:p>
          <w:p w:rsidR="004F1D20" w:rsidRDefault="00FA5617">
            <w:pPr>
              <w:pStyle w:val="ProductList-TableBody"/>
            </w:pPr>
            <w:r>
              <w:t>Plano 2 do Microsoft Dynamics 365 - Enterprise Edition de SA</w:t>
            </w:r>
          </w:p>
          <w:p w:rsidR="004F1D20" w:rsidRDefault="004F1D20">
            <w:pPr>
              <w:pStyle w:val="ProductList-TableBody"/>
            </w:pPr>
          </w:p>
        </w:tc>
      </w:tr>
      <w:tr w:rsidR="004F1D20">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CAL Básica do Microsoft Dynamics CRM ou</w:t>
            </w:r>
            <w:r>
              <w:b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Microsoft Dynamics 365 para Vendas,</w:t>
            </w:r>
            <w:r>
              <w:t xml:space="preserve"> Enterprise Edition de SA</w:t>
            </w:r>
            <w:r>
              <w:br/>
              <w:t>Plano 1 do Microsoft Dynamics 365 - Enterprise Edition de SA</w:t>
            </w:r>
          </w:p>
        </w:tc>
      </w:tr>
      <w:tr w:rsidR="004F1D20">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CAL Básica do Microsoft Dynamics CRM ou</w:t>
            </w:r>
            <w:r>
              <w:br/>
              <w:t>CAL do Microsoft Dynamics 365 para Atendimento ao Cliente nas Instalações</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Microsoft Dynamics 365 para Atendimento ao Cliente, En</w:t>
            </w:r>
            <w:r>
              <w:t>terprise Edition de SA</w:t>
            </w:r>
            <w:r>
              <w:br/>
              <w:t>Plano 1 do Microsoft Dynamics 365 - Enterprise Edition de SA</w:t>
            </w:r>
          </w:p>
        </w:tc>
      </w:tr>
      <w:tr w:rsidR="004F1D20">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Microsoft Dynamics 365 para Gerenciamento de Caso, Enterprise Edition de SA</w:t>
            </w:r>
          </w:p>
        </w:tc>
      </w:tr>
      <w:tr w:rsidR="004F1D20">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CAL do Microsoft Dynamics CRM Profession</w:t>
            </w:r>
            <w:r>
              <w:t>al</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Plano 1 do Microsoft Dynamics 365 - Enterprise Edition de SA</w:t>
            </w:r>
          </w:p>
        </w:tc>
      </w:tr>
    </w:tbl>
    <w:p w:rsidR="004F1D20" w:rsidRDefault="004F1D20">
      <w:pPr>
        <w:pStyle w:val="ProductList-Body"/>
      </w:pPr>
    </w:p>
    <w:p w:rsidR="004F1D20" w:rsidRDefault="00FA5617">
      <w:pPr>
        <w:pStyle w:val="ProductList-ClauseHeading"/>
        <w:outlineLvl w:val="3"/>
      </w:pPr>
      <w:r>
        <w:t>2.2 Licenças Qualificadas de SLs de Usuário Complementar</w:t>
      </w:r>
    </w:p>
    <w:p w:rsidR="004F1D20" w:rsidRDefault="00FA5617">
      <w:pPr>
        <w:pStyle w:val="ProductList-Body"/>
      </w:pPr>
      <w:r>
        <w:t>Cada Licença Qualificada deve ter o SA ativo. 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05"/>
        <w:gridCol w:w="5385"/>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SL de Usuário Complementar</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CAL de Tarefa do Microsoft Dyn</w:t>
            </w:r>
            <w:r>
              <w:t>amics AX</w:t>
            </w:r>
            <w:r>
              <w:fldChar w:fldCharType="begin"/>
            </w:r>
            <w:r>
              <w:instrText xml:space="preserve"> XE "CAL de Tarefa do Microsoft Dynamics AX" </w:instrText>
            </w:r>
            <w:r>
              <w:fldChar w:fldCharType="end"/>
            </w:r>
            <w:r>
              <w:t>,</w:t>
            </w:r>
            <w:r>
              <w:br/>
              <w:t>CAL de Autoatendimento do Microsoft Dynamics AX</w:t>
            </w:r>
            <w:r>
              <w:fldChar w:fldCharType="begin"/>
            </w:r>
            <w:r>
              <w:instrText xml:space="preserve"> XE "CAL de Autoatendimento do Microsoft Dynamics AX" </w:instrText>
            </w:r>
            <w:r>
              <w:fldChar w:fldCharType="end"/>
            </w:r>
            <w:r>
              <w:t xml:space="preserve"> ou</w:t>
            </w:r>
            <w:r>
              <w:br/>
              <w:t>CAL do Microsoft Dynamics 365 para Membros da Equipe</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Complemento do Microsoft Dynamics 365 p</w:t>
            </w:r>
            <w:r>
              <w:t>ara Membros da Equipe, Enterprise Edition</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CAL de Tarefa do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Complemento do Microsoft Dynamics 365 para Operações, Enterprise Edition (Dispositivo)</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CAL Funcional do Microsoft Dynamics AX</w:t>
            </w:r>
            <w:r>
              <w:fldChar w:fldCharType="begin"/>
            </w:r>
            <w:r>
              <w:instrText xml:space="preserve"> XE "CAL Funcional do Microsoft Dy</w:instrText>
            </w:r>
            <w:r>
              <w:instrText xml:space="preserve">namics AX" </w:instrText>
            </w:r>
            <w:r>
              <w:fldChar w:fldCharType="end"/>
            </w:r>
            <w:r>
              <w:t xml:space="preserve"> ou</w:t>
            </w:r>
            <w:r>
              <w:br/>
              <w:t>CAL Empresarial do Microsoft Dynamics AX</w:t>
            </w:r>
            <w:r>
              <w:fldChar w:fldCharType="begin"/>
            </w:r>
            <w:r>
              <w:instrText xml:space="preserve"> XE "CAL Empresarial do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Complemento do Microsoft Dynamics 365 para Operações, Enterprise Edition</w:t>
            </w:r>
            <w:r>
              <w:br/>
              <w:t>Complemento do Plano 2 do Microsoft Dynamics 365, Enterprise Edition</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CAL Bá</w:t>
            </w:r>
            <w:r>
              <w:t>sica do Microsoft Dynamics CRM</w:t>
            </w:r>
            <w:r>
              <w:fldChar w:fldCharType="begin"/>
            </w:r>
            <w:r>
              <w:instrText xml:space="preserve"> XE "CAL Básica do Microsoft Dynamics CRM" </w:instrText>
            </w:r>
            <w:r>
              <w:fldChar w:fldCharType="end"/>
            </w:r>
            <w:r>
              <w:t xml:space="preserve"> ou</w:t>
            </w:r>
            <w:r>
              <w:b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Complemento do Microsoft Dynamics 365 para Vendas, En</w:t>
            </w:r>
            <w:r>
              <w:t>terprise Edition</w:t>
            </w:r>
            <w:r>
              <w:br/>
              <w:t>Complemento do Plano 1 do Microsoft Dynamics 365, Enterprise Edition</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CAL Básica do Microsoft Dynamics CRM ou</w:t>
            </w:r>
            <w:r>
              <w:br/>
              <w:t>CAL do Microsoft Dynamics 365 para Atendimento ao Cliente nas Instalações</w:t>
            </w:r>
            <w:r>
              <w:fldChar w:fldCharType="begin"/>
            </w:r>
            <w:r>
              <w:instrText xml:space="preserve"> XE "CAL do Microsoft Dynamics 365 para Atendimento ao C</w:instrText>
            </w:r>
            <w:r>
              <w:instrText xml:space="preserve">liente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Complemento do Microsoft Dynamics 365 para Atendimento ao Cliente, Enterprise Edition</w:t>
            </w:r>
            <w:r>
              <w:br/>
              <w:t>Complemento do Plano 1 do Microsoft Dynamics 365, Enterprise Edition</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CAL do Microsoft Dynamics 365 para Vendas nas Instalações</w:t>
            </w:r>
            <w:r>
              <w:fldChar w:fldCharType="begin"/>
            </w:r>
            <w:r>
              <w:instrText xml:space="preserve"> XE "</w:instrText>
            </w:r>
            <w:r>
              <w:instrText xml:space="preserve">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Complemento do Microsoft Dynamics 365 para Gerenciamento de Caso, Enterprise Edition</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Complemento do</w:t>
            </w:r>
            <w:r>
              <w:t xml:space="preserve"> Plano 1 do Microsoft Dynamics 365, Enterprise Edition</w:t>
            </w:r>
          </w:p>
        </w:tc>
      </w:tr>
    </w:tbl>
    <w:p w:rsidR="004F1D20" w:rsidRDefault="004F1D20">
      <w:pPr>
        <w:pStyle w:val="ProductList-Body"/>
      </w:pPr>
    </w:p>
    <w:p w:rsidR="004F1D20" w:rsidRDefault="00FA5617">
      <w:pPr>
        <w:pStyle w:val="ProductList-ClauseHeading"/>
        <w:outlineLvl w:val="3"/>
      </w:pPr>
      <w:r>
        <w:t>2.3 Unified Service Desk (USD)</w:t>
      </w:r>
    </w:p>
    <w:p w:rsidR="004F1D20" w:rsidRDefault="00FA5617">
      <w:pPr>
        <w:pStyle w:val="ProductList-Body"/>
      </w:pPr>
      <w:r>
        <w:t>Os Clientes com assinaturas ativas do Plano 1 ou Plano 2 do Microsoft Dynamics 365, Enterprise Edition podem instalar e usar o software USD para cada usuário.</w:t>
      </w:r>
    </w:p>
    <w:p w:rsidR="004F1D20" w:rsidRDefault="004F1D20">
      <w:pPr>
        <w:pStyle w:val="ProductList-Body"/>
      </w:pPr>
    </w:p>
    <w:p w:rsidR="004F1D20" w:rsidRDefault="00FA5617">
      <w:pPr>
        <w:pStyle w:val="ProductList-ClauseHeading"/>
        <w:outlineLvl w:val="3"/>
      </w:pPr>
      <w:r>
        <w:t xml:space="preserve">2.4 </w:t>
      </w:r>
      <w:r>
        <w:t>Microsoft Dynamics CustomerSource</w:t>
      </w:r>
    </w:p>
    <w:p w:rsidR="004F1D20" w:rsidRDefault="00FA5617">
      <w:pPr>
        <w:pStyle w:val="ProductList-Body"/>
      </w:pPr>
      <w:r>
        <w:t xml:space="preserve">Os Clientes com assinaturas ativas de Serviços do Microsoft Dynamics 365 podem acessar e usar o CustomerSource. </w:t>
      </w:r>
    </w:p>
    <w:p w:rsidR="004F1D20" w:rsidRDefault="004F1D20">
      <w:pPr>
        <w:pStyle w:val="ProductList-Body"/>
      </w:pPr>
    </w:p>
    <w:p w:rsidR="004F1D20" w:rsidRDefault="00FA5617">
      <w:pPr>
        <w:pStyle w:val="ProductList-ClauseHeading"/>
        <w:outlineLvl w:val="3"/>
      </w:pPr>
      <w:r>
        <w:t>2.5 Elegibilidade para Ofertas Qualificadas</w:t>
      </w:r>
    </w:p>
    <w:p w:rsidR="004F1D20" w:rsidRDefault="00FA5617">
      <w:pPr>
        <w:pStyle w:val="ProductList-Body"/>
      </w:pPr>
      <w:r>
        <w:t>Clientes que renovarem um contrato com as Licenças de Assinatura</w:t>
      </w:r>
      <w:r>
        <w:t xml:space="preserve"> do Microsoft Dynamics CRM Online ou Microsoft Dynamics AX a partir 1º de novembro de 2016 ou posteriormente podem adquirir a Oferta Qualificada do Microsoft Dynamics 365 Online Services em renovações de contrato antes de 31 de outubro de 2019. </w:t>
      </w:r>
    </w:p>
    <w:p w:rsidR="004F1D20" w:rsidRDefault="004F1D20">
      <w:pPr>
        <w:pStyle w:val="ProductList-Body"/>
      </w:pPr>
    </w:p>
    <w:p w:rsidR="004F1D20" w:rsidRDefault="00FA5617">
      <w:pPr>
        <w:pStyle w:val="ProductList-ClauseHeading"/>
        <w:outlineLvl w:val="3"/>
      </w:pPr>
      <w:r>
        <w:t>2.6 Micro</w:t>
      </w:r>
      <w:r>
        <w:t>soft Dynamics Marketing e Parature</w:t>
      </w:r>
    </w:p>
    <w:p w:rsidR="004F1D20" w:rsidRDefault="00FA5617">
      <w:pPr>
        <w:pStyle w:val="ProductList-Body"/>
      </w:pPr>
      <w:r>
        <w:t>Os Clientes do Contrato Enterprise e da Assinatura do Contrato Enterprise que possuem licencias do Microsoft Dynamics Marketing e Parature provenientes de assinaturas da Microsoft anteriores a 1º de novembro de 2016 sob o</w:t>
      </w:r>
      <w:r>
        <w:t>s termos de Registro atual poderão renovar suas assinaturas em qualquer Registro subsequente assinado antes de 1º de julho de 2017.</w:t>
      </w:r>
    </w:p>
    <w:p w:rsidR="004F1D20" w:rsidRDefault="004F1D20">
      <w:pPr>
        <w:pStyle w:val="ProductList-Body"/>
      </w:pPr>
    </w:p>
    <w:p w:rsidR="004F1D20" w:rsidRDefault="00FA5617">
      <w:pPr>
        <w:pStyle w:val="ProductList-ClauseHeading"/>
        <w:outlineLvl w:val="3"/>
      </w:pPr>
      <w:r>
        <w:t>2.7 Microsoft Dynamics 365 - Plano 2, Enterprise Edition para o Governo</w:t>
      </w:r>
    </w:p>
    <w:p w:rsidR="004F1D20" w:rsidRDefault="00FA5617">
      <w:pPr>
        <w:pStyle w:val="ProductList-Body"/>
      </w:pPr>
      <w:r>
        <w:t>O Microsoft Dynamics 365 para Operações não está di</w:t>
      </w:r>
      <w:r>
        <w:t>sponível no Microsoft 365 - Plano 2, Enterprise Edition para o Governo.</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GroupHeading"/>
        <w:outlineLvl w:val="1"/>
      </w:pPr>
      <w:bookmarkStart w:id="260" w:name="_Sec632"/>
      <w:r>
        <w:t>Serviços do Office 365</w:t>
      </w:r>
      <w:bookmarkEnd w:id="260"/>
      <w:r>
        <w:fldChar w:fldCharType="begin"/>
      </w:r>
      <w:r>
        <w:instrText xml:space="preserve"> TC "</w:instrText>
      </w:r>
      <w:bookmarkStart w:id="261" w:name="_Toc473203928"/>
      <w:r>
        <w:instrText>Serviços do Office 365</w:instrText>
      </w:r>
      <w:bookmarkEnd w:id="261"/>
      <w:r>
        <w:instrText>" \l 2</w:instrText>
      </w:r>
      <w:r>
        <w:fldChar w:fldCharType="end"/>
      </w:r>
    </w:p>
    <w:p w:rsidR="004F1D20" w:rsidRDefault="00FA5617">
      <w:pPr>
        <w:pStyle w:val="ProductList-Offering2HeadingNoBorder"/>
        <w:outlineLvl w:val="2"/>
      </w:pPr>
      <w:bookmarkStart w:id="262" w:name="_Sec633"/>
      <w:r>
        <w:t>Aplicativos do Office 365</w:t>
      </w:r>
      <w:bookmarkEnd w:id="262"/>
      <w:r>
        <w:fldChar w:fldCharType="begin"/>
      </w:r>
      <w:r>
        <w:instrText xml:space="preserve"> TC "</w:instrText>
      </w:r>
      <w:bookmarkStart w:id="263" w:name="_Toc473203929"/>
      <w:r>
        <w:instrText>Aplicativos do Office 365</w:instrText>
      </w:r>
      <w:bookmarkEnd w:id="263"/>
      <w:r>
        <w:instrText>" \l 3</w:instrText>
      </w:r>
      <w:r>
        <w:fldChar w:fldCharType="end"/>
      </w:r>
    </w:p>
    <w:p w:rsidR="004F1D20" w:rsidRDefault="00FA5617">
      <w:pPr>
        <w:pStyle w:val="ProductList-Offering1SubSection"/>
        <w:outlineLvl w:val="3"/>
      </w:pPr>
      <w:bookmarkStart w:id="264" w:name="_Sec719"/>
      <w:r>
        <w:t>1. Disponibilidade do Produto</w:t>
      </w:r>
      <w:bookmarkEnd w:id="264"/>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w:instrText>
            </w:r>
            <w:r>
              <w:instrText xml:space="preserv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w:instrText>
            </w:r>
            <w:r>
              <w:instrText xml:space="preserve">\s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w:instrText>
            </w:r>
            <w:r>
              <w:instrText xml:space="preserve">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Visio Pro para Office 365</w:t>
            </w:r>
            <w:r>
              <w:fldChar w:fldCharType="begin"/>
            </w:r>
            <w:r>
              <w:instrText xml:space="preserve"> XE "Complemento do Visio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Visio Pro para Office 365 de SA</w:t>
            </w:r>
            <w:r>
              <w:fldChar w:fldCharType="begin"/>
            </w:r>
            <w:r>
              <w:instrText xml:space="preserve"> XE "Visio Pro para Office 365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265" w:name="_Sec774"/>
      <w:r>
        <w:t>2. Condições do Produto</w:t>
      </w:r>
      <w:bookmarkEnd w:id="265"/>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w:t>
            </w:r>
            <w:r>
              <w:rPr>
                <w:color w:val="0563C1"/>
              </w:rPr>
              <w:t>igência Estendida</w:t>
            </w:r>
            <w:r>
              <w:fldChar w:fldCharType="end"/>
            </w:r>
            <w:r>
              <w:t>: Visio Pro para Office 365</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w:instrText>
            </w:r>
            <w:r>
              <w:instrText xml:space="preserve">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w:t>
            </w:r>
            <w:r>
              <w:rPr>
                <w:color w:val="0563C1"/>
              </w:rPr>
              <w:t xml:space="preserve">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w:instrText>
            </w:r>
            <w:r>
              <w:instrText xml:space="preserve">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2.1 Qualificação para Compra para SLs de Usuário dos Aplicativos do Office 365 de SA</w:t>
      </w:r>
    </w:p>
    <w:p w:rsidR="004F1D20" w:rsidRDefault="00FA5617">
      <w:pPr>
        <w:pStyle w:val="ProductList-Body"/>
      </w:pPr>
      <w:r>
        <w:t xml:space="preserve">As SLs de Usuário A Partir de SA podem ser compradas em vez de SA para </w:t>
      </w:r>
      <w:r>
        <w:fldChar w:fldCharType="begin"/>
      </w:r>
      <w:r>
        <w:instrText xml:space="preserve"> AutoTextList</w:instrText>
      </w:r>
      <w:r>
        <w:instrText xml:space="preserve">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w:t>
      </w:r>
      <w:r>
        <w:t>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83"/>
        <w:gridCol w:w="5407"/>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SL de Usuário de SA Correspondente</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365 ProPlus de SA</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Visio Pro para Office 365 de SA</w:t>
            </w:r>
          </w:p>
        </w:tc>
      </w:tr>
    </w:tbl>
    <w:p w:rsidR="004F1D20" w:rsidRDefault="004F1D20">
      <w:pPr>
        <w:pStyle w:val="ProductList-Body"/>
      </w:pPr>
    </w:p>
    <w:p w:rsidR="004F1D20" w:rsidRDefault="00FA5617">
      <w:pPr>
        <w:pStyle w:val="ProductList-ClauseHeading"/>
        <w:outlineLvl w:val="4"/>
      </w:pPr>
      <w:r>
        <w:t>2.2 Licenças Qualificadas de SLs de Usuário Complementar</w:t>
      </w:r>
    </w:p>
    <w:p w:rsidR="004F1D20" w:rsidRDefault="00FA5617">
      <w:pPr>
        <w:pStyle w:val="ProductList-Body"/>
      </w:pPr>
      <w:r>
        <w:t>Cada Licença Qualificada deve ter o</w:t>
      </w:r>
      <w:r>
        <w:t xml:space="preserve"> SA ativo.</w:t>
      </w:r>
    </w:p>
    <w:tbl>
      <w:tblPr>
        <w:tblStyle w:val="PURTable"/>
        <w:tblW w:w="0" w:type="dxa"/>
        <w:tblLook w:val="04A0" w:firstRow="1" w:lastRow="0" w:firstColumn="1" w:lastColumn="0" w:noHBand="0" w:noVBand="1"/>
      </w:tblPr>
      <w:tblGrid>
        <w:gridCol w:w="5389"/>
        <w:gridCol w:w="5401"/>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SL de Usuário Complementar</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Complemento do Visio Pro para Office 365 para Visio Professional</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Complemento do Visio Pro para Office 365 para Visio Standard</w:t>
            </w:r>
          </w:p>
        </w:tc>
      </w:tr>
    </w:tbl>
    <w:p w:rsidR="004F1D20" w:rsidRDefault="004F1D20">
      <w:pPr>
        <w:pStyle w:val="ProductList-Body"/>
      </w:pPr>
    </w:p>
    <w:p w:rsidR="004F1D20" w:rsidRDefault="00FA5617">
      <w:pPr>
        <w:pStyle w:val="ProductList-ClauseHeading"/>
        <w:outlineLvl w:val="4"/>
      </w:pPr>
      <w:r>
        <w:t>2.3 Qualificação de Mídia para Office 365 Pro Plus com Direitos do Windows To Go</w:t>
      </w:r>
    </w:p>
    <w:p w:rsidR="004F1D20" w:rsidRDefault="00FA5617">
      <w:pPr>
        <w:pStyle w:val="ProductList-Body"/>
      </w:pPr>
      <w:r>
        <w:t xml:space="preserve">Se um usuário a quem o Cliente cedeu uma Licença do Office 365 ProPlus invocar o direito de usar o software sob </w:t>
      </w:r>
      <w:r>
        <w:t>os Direitos do Windows to Go, em vez de instalar uma cópia do software fornecido com o Office 365 ProPlus em um dos cinco dispositivos permitidos de acordo com os termos de serviço para Office 365 ProPlus, esse usuário poderá 1) instalar uma cópia do softw</w:t>
      </w:r>
      <w:r>
        <w:t>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w:t>
      </w:r>
      <w:r>
        <w:t>tware Office Professional Plus 2013 da unidade USB.</w:t>
      </w:r>
    </w:p>
    <w:p w:rsidR="004F1D20" w:rsidRDefault="004F1D20">
      <w:pPr>
        <w:pStyle w:val="ProductList-Body"/>
      </w:pPr>
    </w:p>
    <w:p w:rsidR="004F1D20" w:rsidRDefault="00FA5617">
      <w:pPr>
        <w:pStyle w:val="ProductList-ClauseHeading"/>
        <w:outlineLvl w:val="4"/>
      </w:pPr>
      <w:r>
        <w:t>2.4 Contrato para Campus e Contrato School, Enrollment for Education Solutions e Open Value Subscriptions - Soluções Educacionais</w:t>
      </w:r>
    </w:p>
    <w:p w:rsidR="004F1D20" w:rsidRDefault="00FA5617">
      <w:pPr>
        <w:pStyle w:val="ProductList-Body"/>
      </w:pPr>
      <w:r>
        <w:t>Se o Cliente for uma Instituição conforme descrito no Contrato para Campu</w:t>
      </w:r>
      <w:r>
        <w:t xml:space="preserve">s e School e se inscrever na SL de Usuário do Office 365 ProPlus, ele deverá comprar uma Licença para cada Usuário Qualificado na organização da Instituição. Se a Instituição se inscrever na opção Student na SL de Usuário do Office 365 ProPlus, ela deverá </w:t>
      </w:r>
      <w:r>
        <w:t xml:space="preserve">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4F1D20" w:rsidRDefault="004F1D20">
      <w:pPr>
        <w:pStyle w:val="ProductList-Body"/>
      </w:pPr>
    </w:p>
    <w:p w:rsidR="004F1D20" w:rsidRDefault="00FA5617">
      <w:pPr>
        <w:pStyle w:val="ProductList-Body"/>
      </w:pPr>
      <w:r>
        <w:t>As Instituições com SLs de Usuário do Office 365 ProPlus cedidas para todo o corpo docente e</w:t>
      </w:r>
      <w:r>
        <w:t xml:space="preserve"> funcionários poderão instalar o software Office Professional Plus 2016 em qualquer laboratório de acesso aberto ou biblioteca da Organização da Instituição. O uso do software está sujeito aos termos de Licença para o Office Professional Plus 2016.</w:t>
      </w:r>
    </w:p>
    <w:p w:rsidR="004F1D20" w:rsidRDefault="004F1D20">
      <w:pPr>
        <w:pStyle w:val="ProductList-Body"/>
      </w:pPr>
    </w:p>
    <w:p w:rsidR="004F1D20" w:rsidRDefault="00FA5617">
      <w:pPr>
        <w:pStyle w:val="ProductList-Body"/>
      </w:pPr>
      <w:r>
        <w:t>As Ins</w:t>
      </w:r>
      <w:r>
        <w:t>tituições com Software Assurance do Office Professional Plus cedidas a todo o corpo docente e funcionários estão qualificadas a comprar Licenças do Office 365 ProPlus para todo o corpo docente e funcionários que fazem parte da organização da Instituição se</w:t>
      </w:r>
      <w:r>
        <w:t>m nenhum custo adicional para a Instituição. As Licenças compradas sem custo por meio desta oferta não poderão ser contabilizadas em relação ao atendimento dos requisitos mínimos de pedido da Instituição.</w:t>
      </w:r>
    </w:p>
    <w:p w:rsidR="004F1D20" w:rsidRDefault="004F1D20">
      <w:pPr>
        <w:pStyle w:val="ProductList-Body"/>
      </w:pPr>
    </w:p>
    <w:p w:rsidR="004F1D20" w:rsidRDefault="00FA5617">
      <w:pPr>
        <w:pStyle w:val="ProductList-ClauseHeading"/>
        <w:outlineLvl w:val="4"/>
      </w:pPr>
      <w:r>
        <w:lastRenderedPageBreak/>
        <w:t>2.5 Office Multi Language Pack</w:t>
      </w:r>
    </w:p>
    <w:p w:rsidR="004F1D20" w:rsidRDefault="00FA5617">
      <w:pPr>
        <w:pStyle w:val="ProductList-Body"/>
      </w:pPr>
      <w:r>
        <w:t>Os clientes com ass</w:t>
      </w:r>
      <w:r>
        <w:t>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w:t>
      </w:r>
      <w:r>
        <w:t xml:space="preserve">fice 365. O direito de uso do Office Multi Language Pack se encerrará no término dos direitos concedidos sob os Aplicativos qualificados do Office 365. </w:t>
      </w:r>
    </w:p>
    <w:p w:rsidR="004F1D20" w:rsidRDefault="004F1D20">
      <w:pPr>
        <w:pStyle w:val="ProductList-Body"/>
      </w:pPr>
    </w:p>
    <w:p w:rsidR="004F1D20" w:rsidRDefault="00FA5617">
      <w:pPr>
        <w:pStyle w:val="ProductList-ClauseHeading"/>
        <w:outlineLvl w:val="4"/>
      </w:pPr>
      <w:r>
        <w:t>2.6 E-Learning</w:t>
      </w:r>
    </w:p>
    <w:p w:rsidR="004F1D20" w:rsidRDefault="00FA5617">
      <w:pPr>
        <w:pStyle w:val="ProductList-Body"/>
      </w:pPr>
      <w:r>
        <w:t>O Cliente pode acessar os cursos de E-Learning hospedados se ele tiver uma ou mais Lice</w:t>
      </w:r>
      <w:r>
        <w:t>nças do Office 365 ProPlus (conteúdo compatível com SCORM não qualificado). Apenas os usuários do Cliente com licenças ativas do Office 365 ProPlus podem acessar os cursos de E-Learning online hospedados relevantes para os serviços do Office 365 ProPlus fa</w:t>
      </w:r>
      <w:r>
        <w:t xml:space="preserve">zendo login no site de Treinamento Online com suas credenciais do Office 365 ProPlus. O uso do Cliente dos cursos de E-Learning hospedados está sujeito aos termos de uso do site de E-Learning. </w:t>
      </w:r>
    </w:p>
    <w:p w:rsidR="004F1D20" w:rsidRDefault="004F1D20">
      <w:pPr>
        <w:pStyle w:val="ProductList-Body"/>
      </w:pPr>
    </w:p>
    <w:p w:rsidR="004F1D20" w:rsidRDefault="00FA5617">
      <w:pPr>
        <w:pStyle w:val="ProductList-ClauseHeading"/>
        <w:outlineLvl w:val="4"/>
      </w:pPr>
      <w:r>
        <w:t>2.7 Office Online</w:t>
      </w:r>
    </w:p>
    <w:p w:rsidR="004F1D20" w:rsidRDefault="00FA5617">
      <w:pPr>
        <w:pStyle w:val="ProductList-Body"/>
      </w:pPr>
      <w:r>
        <w:t xml:space="preserve">Se o Cliente tiver uma </w:t>
      </w:r>
      <w:r>
        <w:fldChar w:fldCharType="begin"/>
      </w:r>
      <w:r>
        <w:instrText xml:space="preserve"> AutoTextList   \s N</w:instrText>
      </w:r>
      <w:r>
        <w:instrText xml:space="preserve">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w:instrText>
      </w:r>
      <w:r>
        <w:instrText xml:space="preserve">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w:t>
      </w:r>
      <w:r>
        <w:t>t Online ou OneDrive para Business.</w:t>
      </w:r>
    </w:p>
    <w:p w:rsidR="004F1D20" w:rsidRDefault="004F1D20">
      <w:pPr>
        <w:pStyle w:val="ProductList-Body"/>
      </w:pPr>
    </w:p>
    <w:p w:rsidR="004F1D20" w:rsidRDefault="00FA5617">
      <w:pPr>
        <w:pStyle w:val="ProductList-ClauseHeading"/>
        <w:outlineLvl w:val="4"/>
      </w:pPr>
      <w:r>
        <w:t>2.8 Período de Migração do Open Value Subscription</w:t>
      </w:r>
    </w:p>
    <w:p w:rsidR="004F1D20" w:rsidRDefault="00FA5617">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w:t>
      </w:r>
      <w:r>
        <w:t>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w:instrText>
      </w:r>
      <w:r>
        <w:instrText xml:space="preserve">ssional Plus" </w:instrText>
      </w:r>
      <w:r>
        <w:fldChar w:fldCharType="end"/>
      </w:r>
      <w:r>
        <w:t xml:space="preserve"> durante este período está sujeito aos Direitos de Uso vigentes na Data do Término.</w:t>
      </w:r>
    </w:p>
    <w:p w:rsidR="004F1D20" w:rsidRDefault="004F1D20">
      <w:pPr>
        <w:pStyle w:val="ProductList-Body"/>
      </w:pPr>
    </w:p>
    <w:p w:rsidR="004F1D20" w:rsidRDefault="00FA5617">
      <w:pPr>
        <w:pStyle w:val="ProductList-ClauseHeading"/>
        <w:outlineLvl w:val="4"/>
      </w:pPr>
      <w:r>
        <w:t>2.9 Direitos de Implantação para o Visio Professional 2016</w:t>
      </w:r>
    </w:p>
    <w:p w:rsidR="004F1D20" w:rsidRDefault="00FA5617">
      <w:pPr>
        <w:pStyle w:val="ProductList-Body"/>
      </w:pPr>
      <w:r>
        <w:t xml:space="preserve">Cada usuário do Office 2016 ou cada usuário licenciado para instalar o Office Professional Plus </w:t>
      </w:r>
      <w:r>
        <w:t>na seção SL de Usuário do Secure Productive Enterprise de SA com uma assinatura do Visio Pro para Office 365 poderá instalar e usar uma única cópia do software Visio Professional 2016 no dispositivo no qual o Office 2016 está instalado.</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266" w:name="_Sec634"/>
      <w:r>
        <w:t>Pacotes do Office 365</w:t>
      </w:r>
      <w:bookmarkEnd w:id="266"/>
      <w:r>
        <w:fldChar w:fldCharType="begin"/>
      </w:r>
      <w:r>
        <w:instrText xml:space="preserve"> TC "</w:instrText>
      </w:r>
      <w:bookmarkStart w:id="267" w:name="_Toc473203930"/>
      <w:r>
        <w:instrText>Pacotes do Office 365</w:instrText>
      </w:r>
      <w:bookmarkEnd w:id="267"/>
      <w:r>
        <w:instrText>" \l 3</w:instrText>
      </w:r>
      <w:r>
        <w:fldChar w:fldCharType="end"/>
      </w:r>
    </w:p>
    <w:p w:rsidR="004F1D20" w:rsidRDefault="00FA5617">
      <w:pPr>
        <w:pStyle w:val="ProductList-Offering1SubSection"/>
        <w:outlineLvl w:val="3"/>
      </w:pPr>
      <w:bookmarkStart w:id="268" w:name="_Sec720"/>
      <w:r>
        <w:t>1. Disponibilidade do Produto</w:t>
      </w:r>
      <w:bookmarkEnd w:id="268"/>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w:instrText>
            </w:r>
            <w:r>
              <w:instrText xml:space="preserve">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w:instrText>
            </w:r>
            <w:r>
              <w:instrText xml:space="preserve">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Office 365 Education E5</w:t>
            </w:r>
            <w:r>
              <w:fldChar w:fldCharType="begin"/>
            </w:r>
            <w:r>
              <w:instrText xml:space="preserve"> XE "</w:instrText>
            </w:r>
            <w:r>
              <w:instrText xml:space="preserve">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w:instrText>
            </w:r>
            <w:r>
              <w:instrText xml:space="preserve">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w:instrText>
            </w:r>
            <w:r>
              <w:instrText xml:space="preserve">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w:instrText>
            </w:r>
            <w:r>
              <w:instrText xml:space="preserve">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w:instrText>
            </w:r>
            <w:r>
              <w:instrText xml:space="preserve">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Enterprise E5 de SA</w:t>
            </w:r>
            <w:r>
              <w:fldChar w:fldCharType="begin"/>
            </w:r>
            <w:r>
              <w:instrText xml:space="preserve"> XE "</w:instrText>
            </w:r>
            <w:r>
              <w:instrText xml:space="preserve">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"Para toda </w:instrText>
            </w:r>
            <w:r>
              <w:instrText xml:space="preserve">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Office 365 Enterprise E4</w:t>
            </w:r>
            <w:r>
              <w:fldChar w:fldCharType="begin"/>
            </w:r>
            <w:r>
              <w:instrText xml:space="preserve"> XE "</w:instrText>
            </w:r>
            <w:r>
              <w:instrText xml:space="preserve">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w:instrText>
            </w:r>
            <w:r>
              <w:instrText xml:space="preserve">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269" w:name="_Sec775"/>
      <w:r>
        <w:lastRenderedPageBreak/>
        <w:t>2. Condições do Produto</w:t>
      </w:r>
      <w:bookmarkEnd w:id="269"/>
    </w:p>
    <w:tbl>
      <w:tblPr>
        <w:tblStyle w:val="PURTable"/>
        <w:tblW w:w="0" w:type="dxa"/>
        <w:tblLook w:val="04A0" w:firstRow="1" w:lastRow="0" w:firstColumn="1" w:lastColumn="0" w:noHBand="0" w:noVBand="1"/>
      </w:tblPr>
      <w:tblGrid>
        <w:gridCol w:w="3594"/>
        <w:gridCol w:w="3598"/>
        <w:gridCol w:w="3598"/>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w:t>
            </w:r>
            <w:r>
              <w:t xml:space="preserve">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w:instrText>
            </w:r>
            <w:r>
              <w:instrText xml:space="preserve"> Subscription." </w:instrText>
            </w:r>
            <w:r>
              <w:fldChar w:fldCharType="separate"/>
            </w:r>
            <w:r>
              <w:rPr>
                <w:color w:val="0563C1"/>
              </w:rPr>
              <w:t>Qualificados para Vigência Estendida</w:t>
            </w:r>
            <w:r>
              <w:fldChar w:fldCharType="end"/>
            </w:r>
            <w:r>
              <w:t>: Enterprise, Government, K</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Usuários Qualificados: isenção aplicável a usuários que acessam os P</w:instrText>
            </w:r>
            <w:r>
              <w:instrText xml:space="preserve">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2.1 Serviço de Nuvem da Comunidade do Governo dos Estados Unidos</w:t>
      </w:r>
    </w:p>
    <w:p w:rsidR="004F1D20" w:rsidRDefault="00FA5617">
      <w:pPr>
        <w:pStyle w:val="ProductList-Body"/>
      </w:pPr>
      <w:r>
        <w:rPr>
          <w:color w:val="000000"/>
        </w:rPr>
        <w:t xml:space="preserve">Para os Pacotes do Office 365 identificados acima na Disponibilidade do Programa como </w:t>
      </w:r>
      <w:r>
        <w:fldChar w:fldCharType="begin"/>
      </w:r>
      <w:r>
        <w:instrText xml:space="preserve"> AutoTextList</w:instrText>
      </w:r>
      <w:r>
        <w:instrText xml:space="preserve">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w:instrText>
      </w:r>
      <w:r>
        <w:instrText xml:space="preserve">omunidade do Governo dos Estados Unidos" </w:instrText>
      </w:r>
      <w:r>
        <w:fldChar w:fldCharType="separate"/>
      </w:r>
      <w:r>
        <w:rPr>
          <w:color w:val="0563C1"/>
        </w:rPr>
        <w:t>serviços</w:t>
      </w:r>
      <w:r>
        <w:fldChar w:fldCharType="end"/>
      </w:r>
      <w:r>
        <w:t xml:space="preserve">UC. </w:t>
      </w:r>
    </w:p>
    <w:p w:rsidR="004F1D20" w:rsidRDefault="004F1D20">
      <w:pPr>
        <w:pStyle w:val="ProductList-Body"/>
      </w:pPr>
    </w:p>
    <w:p w:rsidR="004F1D20" w:rsidRDefault="00FA5617">
      <w:pPr>
        <w:pStyle w:val="ProductList-ClauseHeading"/>
        <w:outlineLvl w:val="4"/>
      </w:pPr>
      <w:r>
        <w:t>2.2 Aquisições de Campus e School</w:t>
      </w:r>
    </w:p>
    <w:p w:rsidR="004F1D20" w:rsidRDefault="00FA5617">
      <w:pPr>
        <w:pStyle w:val="ProductList-Body"/>
      </w:pPr>
      <w:r>
        <w:t>No Contrato para Campus e School, as licenças de assinatura dos Pacotes do Office 365 devem ser compradas por usuário para toda a Instituição ou não para toda a Ins</w:t>
      </w:r>
      <w:r>
        <w:t xml:space="preserve">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w:instrText>
      </w:r>
      <w:r>
        <w:instrText xml:space="preserve">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w:instrText>
      </w:r>
      <w:r>
        <w:instrText xml:space="preserve">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w:t>
      </w:r>
      <w:r>
        <w:t>nciamento por volume do Cliente.</w:t>
      </w:r>
    </w:p>
    <w:p w:rsidR="004F1D20" w:rsidRDefault="004F1D20">
      <w:pPr>
        <w:pStyle w:val="ProductList-Body"/>
      </w:pPr>
    </w:p>
    <w:p w:rsidR="004F1D20" w:rsidRDefault="00FA5617">
      <w:pPr>
        <w:pStyle w:val="ProductList-ClauseHeading"/>
        <w:outlineLvl w:val="4"/>
      </w:pPr>
      <w:r>
        <w:t>2.3 Licenciamento gratuito para Alunos do Office 365 ProPlus com Base na Cobertura de Corpo Docente/Funcionários</w:t>
      </w:r>
    </w:p>
    <w:p w:rsidR="004F1D20" w:rsidRDefault="00FA5617">
      <w:pPr>
        <w:pStyle w:val="ProductList-Body"/>
      </w:pPr>
      <w:r>
        <w:t>Uma vez que uma Instituição licenciou o Office Professional Plus ou Office 365 ProPlus para todo o Corpo Doce</w:t>
      </w:r>
      <w:r>
        <w:t>nte e Funcionários em sua Organização definida de acordo com o Contrato Open Value Subscription para Education Solutions ou um Contrato para Campus e School ou um Enrollment for Education Solutions, a Instituição está qualificada a comprar Licenças para Of</w:t>
      </w:r>
      <w:r>
        <w:t xml:space="preserve">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w:instrText>
      </w:r>
      <w:r>
        <w:instrText xml:space="preserve">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4F1D20" w:rsidRDefault="004F1D20">
      <w:pPr>
        <w:pStyle w:val="ProductList-Body"/>
      </w:pPr>
    </w:p>
    <w:p w:rsidR="004F1D20" w:rsidRDefault="00FA5617">
      <w:pPr>
        <w:pStyle w:val="ProductList-ClauseHeading"/>
        <w:outlineLvl w:val="4"/>
      </w:pPr>
      <w:r>
        <w:t xml:space="preserve">2.4 Uso em </w:t>
      </w:r>
      <w:r>
        <w:t>Campus e Laboratório ou Biblioteca</w:t>
      </w:r>
    </w:p>
    <w:p w:rsidR="004F1D20" w:rsidRDefault="00FA5617">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w:t>
      </w:r>
      <w:r>
        <w:t>u biblioteca da Organização da Instituição para Instituições com SLs de Usuário do Office 365 ProPlus cedidas a todo o corpo docente e funcionários.</w:t>
      </w:r>
    </w:p>
    <w:p w:rsidR="004F1D20" w:rsidRDefault="004F1D20">
      <w:pPr>
        <w:pStyle w:val="ProductList-Body"/>
      </w:pPr>
    </w:p>
    <w:p w:rsidR="004F1D20" w:rsidRDefault="00FA5617">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SL de Usuário Complemen</w:t>
            </w:r>
            <w:r>
              <w:rPr>
                <w:color w:val="FFFFFF"/>
              </w:rPr>
              <w:t>tar</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Complemento do Office 365 Enterprise E1</w:t>
            </w:r>
            <w:r>
              <w:rPr>
                <w:vertAlign w:val="superscript"/>
              </w:rPr>
              <w:t>2</w:t>
            </w:r>
          </w:p>
          <w:p w:rsidR="004F1D20" w:rsidRDefault="00FA5617">
            <w:pPr>
              <w:pStyle w:val="ProductList-TableBody"/>
            </w:pPr>
            <w:r>
              <w:t>- Office 365 Enterprise E1 com Complemento do Exchange Online Archiving</w:t>
            </w:r>
            <w:r>
              <w:rPr>
                <w:vertAlign w:val="superscript"/>
              </w:rPr>
              <w:t>2, 3, 4</w:t>
            </w:r>
          </w:p>
          <w:p w:rsidR="004F1D20" w:rsidRDefault="00FA5617">
            <w:pPr>
              <w:pStyle w:val="ProductList-TableBody"/>
            </w:pPr>
            <w:r>
              <w:t>- Complemento do Office 365 Government E1</w:t>
            </w:r>
          </w:p>
          <w:p w:rsidR="004F1D20" w:rsidRDefault="00FA5617">
            <w:pPr>
              <w:pStyle w:val="ProductList-TableBody"/>
            </w:pPr>
            <w:r>
              <w:t xml:space="preserve">- Office 365 Enterprise &amp; Government </w:t>
            </w:r>
            <w:r>
              <w:t>E3 sem Complementos ProPlus</w:t>
            </w:r>
          </w:p>
          <w:p w:rsidR="004F1D20" w:rsidRDefault="00FA5617">
            <w:pPr>
              <w:pStyle w:val="ProductList-TableBody"/>
            </w:pPr>
            <w:r>
              <w:t>- Office 365 Government E4 sem Complementos ProPlus</w:t>
            </w:r>
          </w:p>
          <w:p w:rsidR="004F1D20" w:rsidRDefault="00FA5617">
            <w:pPr>
              <w:pStyle w:val="ProductList-TableBody"/>
            </w:pPr>
            <w:r>
              <w:t>- Complemento do Office 365 Education E5</w:t>
            </w:r>
          </w:p>
          <w:p w:rsidR="004F1D20" w:rsidRDefault="00FA5617">
            <w:pPr>
              <w:pStyle w:val="ProductList-TableBody"/>
            </w:pPr>
            <w:r>
              <w:t>- Complemento do Exchange Online Plano 1</w:t>
            </w:r>
            <w:r>
              <w:fldChar w:fldCharType="begin"/>
            </w:r>
            <w:r>
              <w:instrText xml:space="preserve"> XE "Complemento do Exchange Online Plano 1" </w:instrText>
            </w:r>
            <w:r>
              <w:fldChar w:fldCharType="end"/>
            </w:r>
          </w:p>
          <w:p w:rsidR="004F1D20" w:rsidRDefault="00FA5617">
            <w:pPr>
              <w:pStyle w:val="ProductList-TableBody"/>
            </w:pPr>
            <w:r>
              <w:t>- Complemento do Skype para Empresas Online Pla</w:t>
            </w:r>
            <w:r>
              <w:t>no 1</w:t>
            </w:r>
            <w:r>
              <w:fldChar w:fldCharType="begin"/>
            </w:r>
            <w:r>
              <w:instrText xml:space="preserve"> XE "Complemento do Skype para Empresas Online Plano 1" </w:instrText>
            </w:r>
            <w:r>
              <w:fldChar w:fldCharType="end"/>
            </w:r>
          </w:p>
          <w:p w:rsidR="004F1D20" w:rsidRDefault="00FA5617">
            <w:pPr>
              <w:pStyle w:val="ProductList-TableBody"/>
            </w:pPr>
            <w:r>
              <w:t>- Complemento do SharePoint Online Plano 1</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Complemento do Office 365 Enterprise E1/Government E1</w:t>
            </w:r>
          </w:p>
          <w:p w:rsidR="004F1D20" w:rsidRDefault="00FA5617">
            <w:pPr>
              <w:pStyle w:val="ProductList-TableBody"/>
            </w:pPr>
            <w:r>
              <w:t>- Complemento do Office 365 Enterprise E3</w:t>
            </w:r>
            <w:r>
              <w:rPr>
                <w:vertAlign w:val="superscript"/>
              </w:rPr>
              <w:t>2</w:t>
            </w:r>
          </w:p>
          <w:p w:rsidR="004F1D20" w:rsidRDefault="00FA5617">
            <w:pPr>
              <w:pStyle w:val="ProductList-TableBody"/>
            </w:pPr>
            <w:r>
              <w:t>- Complemento do Office 365 Government E3</w:t>
            </w:r>
            <w:r>
              <w:rPr>
                <w:vertAlign w:val="superscript"/>
              </w:rPr>
              <w:t>4</w:t>
            </w:r>
          </w:p>
          <w:p w:rsidR="004F1D20" w:rsidRDefault="00FA5617">
            <w:pPr>
              <w:pStyle w:val="ProductList-TableBody"/>
            </w:pPr>
            <w:r>
              <w:t>- Complemento do Office 365 Enterprise e Government E4, E5</w:t>
            </w:r>
          </w:p>
          <w:p w:rsidR="004F1D20" w:rsidRDefault="00FA5617">
            <w:pPr>
              <w:pStyle w:val="ProductList-TableBody"/>
            </w:pPr>
            <w:r>
              <w:t>- Office 365 Enterprise &amp; Government E3 sem Complementos ProPlus</w:t>
            </w:r>
          </w:p>
          <w:p w:rsidR="004F1D20" w:rsidRDefault="00FA5617">
            <w:pPr>
              <w:pStyle w:val="ProductList-TableBody"/>
            </w:pPr>
            <w:r>
              <w:t>- Office 365 Government E4 sem Complementos Pr</w:t>
            </w:r>
            <w:r>
              <w:t>oPlus</w:t>
            </w:r>
          </w:p>
          <w:p w:rsidR="004F1D20" w:rsidRDefault="00FA5617">
            <w:pPr>
              <w:pStyle w:val="ProductList-TableBody"/>
            </w:pPr>
            <w:r>
              <w:t>- Complemento do Office 365 Education E5</w:t>
            </w:r>
          </w:p>
          <w:p w:rsidR="004F1D20" w:rsidRDefault="00FA5617">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4F1D20" w:rsidRDefault="00FA5617">
            <w:pPr>
              <w:pStyle w:val="ProductList-TableBody"/>
            </w:pPr>
            <w:r>
              <w:t xml:space="preserve">- Complemento do Exchange Online Plano 1 </w:t>
            </w:r>
          </w:p>
          <w:p w:rsidR="004F1D20" w:rsidRDefault="00FA5617">
            <w:pPr>
              <w:pStyle w:val="ProductList-TableBody"/>
            </w:pPr>
            <w:r>
              <w:t>- Complemento do Skype para Empresas Online Plano 1</w:t>
            </w:r>
          </w:p>
          <w:p w:rsidR="004F1D20" w:rsidRDefault="00FA5617">
            <w:pPr>
              <w:pStyle w:val="ProductList-TableBody"/>
            </w:pPr>
            <w:r>
              <w:t>- Complemento do S</w:t>
            </w:r>
            <w:r>
              <w:t>harePoint Online Plano 1</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Office 365 Enterprise &amp; Government E3 sem Complementos ProPlus</w:t>
            </w:r>
          </w:p>
          <w:p w:rsidR="004F1D20" w:rsidRDefault="00FA5617">
            <w:pPr>
              <w:pStyle w:val="ProductList-TableBody"/>
            </w:pPr>
            <w:r>
              <w:t>- Office 365 Enterprise &amp; Government E4</w:t>
            </w:r>
            <w:r>
              <w:rPr>
                <w:vertAlign w:val="superscript"/>
              </w:rPr>
              <w:t>4</w:t>
            </w:r>
            <w:r>
              <w:t xml:space="preserve"> sem Complementos ProPlus</w:t>
            </w:r>
          </w:p>
          <w:p w:rsidR="004F1D20" w:rsidRDefault="00FA5617">
            <w:pPr>
              <w:pStyle w:val="ProductList-TableBody"/>
            </w:pPr>
            <w:r>
              <w:t xml:space="preserve">- Complemento do Office 365 Education E5 </w:t>
            </w:r>
          </w:p>
          <w:p w:rsidR="004F1D20" w:rsidRDefault="00FA5617">
            <w:pPr>
              <w:pStyle w:val="ProductList-TableBody"/>
            </w:pPr>
            <w:r>
              <w:t>- Com</w:t>
            </w:r>
            <w:r>
              <w:t>plemento de Proteção de Informações do Azure Premium</w:t>
            </w:r>
            <w:r>
              <w:fldChar w:fldCharType="begin"/>
            </w:r>
            <w:r>
              <w:instrText xml:space="preserve"> XE "Complemento de Proteção de Informações do Azure Premium" </w:instrText>
            </w:r>
            <w:r>
              <w:fldChar w:fldCharType="end"/>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Complementos do Office 365 Enterprise e Government E3</w:t>
            </w:r>
            <w:r>
              <w:rPr>
                <w:vertAlign w:val="superscript"/>
              </w:rPr>
              <w:t>2</w:t>
            </w:r>
            <w:r>
              <w:t>, E4</w:t>
            </w:r>
            <w:r>
              <w:rPr>
                <w:vertAlign w:val="superscript"/>
              </w:rPr>
              <w:t>4</w:t>
            </w:r>
            <w:r>
              <w:t xml:space="preserve"> ou E5</w:t>
            </w:r>
          </w:p>
          <w:p w:rsidR="004F1D20" w:rsidRDefault="00FA5617">
            <w:pPr>
              <w:pStyle w:val="ProductList-TableBody"/>
            </w:pPr>
            <w:r>
              <w:t>- Complemento</w:t>
            </w:r>
            <w:r>
              <w:t xml:space="preserve"> do Office 365 Education E5 </w:t>
            </w:r>
          </w:p>
          <w:p w:rsidR="004F1D20" w:rsidRDefault="00FA5617">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Complemento do Office 365 Midsize Business</w:t>
            </w:r>
            <w:r>
              <w:rPr>
                <w:vertAlign w:val="superscript"/>
              </w:rPr>
              <w:t>2, 3</w:t>
            </w:r>
          </w:p>
          <w:p w:rsidR="004F1D20" w:rsidRDefault="00FA5617">
            <w:pPr>
              <w:pStyle w:val="ProductList-TableBody"/>
            </w:pPr>
            <w:r>
              <w:lastRenderedPageBreak/>
              <w:t>- Complemento do Office 365 Enterprise E3</w:t>
            </w:r>
            <w:r>
              <w:rPr>
                <w:vertAlign w:val="superscript"/>
              </w:rPr>
              <w:t>2,3</w:t>
            </w:r>
          </w:p>
          <w:p w:rsidR="004F1D20" w:rsidRDefault="00FA5617">
            <w:pPr>
              <w:pStyle w:val="ProductList-TableBody"/>
            </w:pPr>
            <w:r>
              <w:t>- Complemento do Office 365 Education E5</w:t>
            </w:r>
          </w:p>
        </w:tc>
      </w:tr>
    </w:tbl>
    <w:p w:rsidR="004F1D20" w:rsidRDefault="00FA5617">
      <w:pPr>
        <w:pStyle w:val="ProductList-Body"/>
      </w:pPr>
      <w:r>
        <w:rPr>
          <w:i/>
          <w:vertAlign w:val="superscript"/>
        </w:rPr>
        <w:lastRenderedPageBreak/>
        <w:t>1</w:t>
      </w:r>
      <w:r>
        <w:rPr>
          <w:i/>
        </w:rPr>
        <w:t>1Cada Licença Qualificada deve ter o SA ativo</w:t>
      </w:r>
    </w:p>
    <w:p w:rsidR="004F1D20" w:rsidRDefault="00FA5617">
      <w:pPr>
        <w:pStyle w:val="ProductList-Body"/>
      </w:pPr>
      <w:r>
        <w:rPr>
          <w:i/>
          <w:vertAlign w:val="superscript"/>
        </w:rPr>
        <w:t>2</w:t>
      </w:r>
      <w:r>
        <w:rPr>
          <w:i/>
        </w:rPr>
        <w:t>Estas são as únicas ofertas disponíveis para clientes de Open Value e Open Value Subscription.</w:t>
      </w:r>
    </w:p>
    <w:p w:rsidR="004F1D20" w:rsidRDefault="00FA5617">
      <w:pPr>
        <w:pStyle w:val="ProductList-Body"/>
      </w:pPr>
      <w:r>
        <w:rPr>
          <w:i/>
          <w:vertAlign w:val="superscript"/>
        </w:rPr>
        <w:t>3</w:t>
      </w:r>
      <w:r>
        <w:rPr>
          <w:i/>
        </w:rPr>
        <w:t>Esta SL de Usuário Complementar só pode ser comprada sob um contrato O</w:t>
      </w:r>
      <w:r>
        <w:rPr>
          <w:i/>
        </w:rPr>
        <w:t>pen Value (Para Toda a Organização) ou Open Value Subscription.</w:t>
      </w:r>
    </w:p>
    <w:p w:rsidR="004F1D20" w:rsidRDefault="00FA5617">
      <w:pPr>
        <w:pStyle w:val="ProductList-Body"/>
      </w:pPr>
      <w:r>
        <w:rPr>
          <w:i/>
          <w:vertAlign w:val="superscript"/>
        </w:rPr>
        <w:t>4</w:t>
      </w:r>
      <w:r>
        <w:rPr>
          <w:i/>
        </w:rPr>
        <w:t>Clientes somente do governo conforme definido no contrato de licenciamento por volume do Cliente poderão comprar esta SL de Usuário Complementar.</w:t>
      </w:r>
    </w:p>
    <w:p w:rsidR="004F1D20" w:rsidRDefault="004F1D20">
      <w:pPr>
        <w:pStyle w:val="ProductList-Body"/>
      </w:pPr>
    </w:p>
    <w:p w:rsidR="004F1D20" w:rsidRDefault="00FA5617">
      <w:pPr>
        <w:pStyle w:val="ProductList-Body"/>
      </w:pPr>
      <w:r>
        <w:t>SLs de Usuário Complementares (que não sejam</w:t>
      </w:r>
      <w:r>
        <w:t xml:space="preserve"> o Complemento do Office 365 Midsize Business) possuem direitos de acesso equivalentes à Licença Qualificada e permitem que o usuário licenciado acesse a mesma funcionalidade dos Produtos de servidor nas instalações correspondentes do Cliente como a Licenç</w:t>
      </w:r>
      <w:r>
        <w:t xml:space="preserve">a Qualificadora de qualquer dispositivo. </w:t>
      </w:r>
    </w:p>
    <w:p w:rsidR="004F1D20" w:rsidRDefault="004F1D20">
      <w:pPr>
        <w:pStyle w:val="ProductList-Body"/>
      </w:pPr>
    </w:p>
    <w:p w:rsidR="004F1D20" w:rsidRDefault="00FA5617">
      <w:pPr>
        <w:pStyle w:val="ProductList-ClauseHeading"/>
        <w:outlineLvl w:val="4"/>
      </w:pPr>
      <w:r>
        <w:t>2.6 Restrições de Compra</w:t>
      </w:r>
    </w:p>
    <w:p w:rsidR="004F1D20" w:rsidRDefault="00FA5617">
      <w:pPr>
        <w:pStyle w:val="ProductList-Body"/>
      </w:pPr>
      <w:r>
        <w:t xml:space="preserve">Apenas uma SL de Usuário Complementar pode ser comprada para cada Licença Qualificada (ou conjunto de Licenças Qualificadas). </w:t>
      </w:r>
    </w:p>
    <w:p w:rsidR="004F1D20" w:rsidRDefault="004F1D20">
      <w:pPr>
        <w:pStyle w:val="ProductList-Body"/>
      </w:pPr>
    </w:p>
    <w:p w:rsidR="004F1D20" w:rsidRDefault="00FA5617">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w:t>
      </w:r>
      <w:r>
        <w:t>u seja, antes da aquisição das Licenças Qualificadas), sujeito à mesma limitação de uma SL de Usuário Complementar por Licença qualificada (ou conjunto de Licenças Qualificadas).</w:t>
      </w:r>
    </w:p>
    <w:p w:rsidR="004F1D20" w:rsidRDefault="004F1D20">
      <w:pPr>
        <w:pStyle w:val="ProductList-Body"/>
      </w:pPr>
    </w:p>
    <w:p w:rsidR="004F1D20" w:rsidRDefault="00FA5617">
      <w:pPr>
        <w:pStyle w:val="ProductList-ClauseHeading"/>
        <w:outlineLvl w:val="4"/>
      </w:pPr>
      <w:r>
        <w:t>2.7 Termos do Programa de Licenciamento por Volume</w:t>
      </w:r>
    </w:p>
    <w:p w:rsidR="004F1D20" w:rsidRDefault="00FA5617">
      <w:pPr>
        <w:pStyle w:val="ProductList-Body"/>
      </w:pPr>
      <w:r>
        <w:t>Os termos dos Programas a</w:t>
      </w:r>
      <w:r>
        <w:t xml:space="preserve">plicáveis à SL de Serviço Online correspondente também se aplicam a SLs de Usuário Complementares. </w:t>
      </w:r>
    </w:p>
    <w:p w:rsidR="004F1D20" w:rsidRDefault="004F1D20">
      <w:pPr>
        <w:pStyle w:val="ProductList-Body"/>
      </w:pPr>
    </w:p>
    <w:p w:rsidR="004F1D20" w:rsidRDefault="00FA5617">
      <w:pPr>
        <w:pStyle w:val="ProductList-ClauseHeading"/>
        <w:outlineLvl w:val="4"/>
      </w:pPr>
      <w:r>
        <w:t>2.8 Qualificação para compra para SLs de Usuário do Office 365 de SA</w:t>
      </w:r>
    </w:p>
    <w:p w:rsidR="004F1D20" w:rsidRDefault="00FA5617">
      <w:pPr>
        <w:pStyle w:val="ProductList-Body"/>
      </w:pPr>
      <w:r>
        <w:t>As SLs de Usuário A Partir de SA podem ser compradas em vez de SA para Licenças perpét</w:t>
      </w:r>
      <w:r>
        <w:t>uas totalmente pagas com SA ativo para os Produtos Qualificados na tabela abaixo. A SL de Usuário A Partir de SA também poderá ser comprada em vez de Licenças de Assinatura para os Produtos Qualificados abaixo se a Licença de Assinatura tiver sido comprada</w:t>
      </w:r>
      <w:r>
        <w:t>,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Bridge de Pacotes de CALs Obrigatória</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de CALs</w:t>
            </w:r>
            <w:r>
              <w:t xml:space="preserve"> Principais para Office 365</w:t>
            </w:r>
            <w:r>
              <w:rPr>
                <w:vertAlign w:val="superscript"/>
              </w:rPr>
              <w:t>2, 3</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4F1D20" w:rsidRDefault="00FA5617">
      <w:pPr>
        <w:pStyle w:val="ProductList-Body"/>
      </w:pPr>
      <w:r>
        <w:rPr>
          <w:i/>
          <w:vertAlign w:val="superscript"/>
        </w:rPr>
        <w:t>1</w:t>
      </w:r>
      <w:r>
        <w:rPr>
          <w:i/>
        </w:rPr>
        <w:t>Disponí</w:t>
      </w:r>
      <w:r>
        <w:rPr>
          <w:i/>
        </w:rPr>
        <w:t>vel para compra no aniversário do registro ou no início de um novo prazo do registro somente.</w:t>
      </w:r>
    </w:p>
    <w:p w:rsidR="004F1D20" w:rsidRDefault="00FA5617">
      <w:pPr>
        <w:pStyle w:val="ProductList-Body"/>
      </w:pPr>
      <w:r>
        <w:rPr>
          <w:i/>
          <w:vertAlign w:val="superscript"/>
        </w:rPr>
        <w:t>2</w:t>
      </w:r>
      <w:r>
        <w:rPr>
          <w:i/>
        </w:rPr>
        <w:t>Necessário para Compra somente no aniversário do registro.</w:t>
      </w:r>
    </w:p>
    <w:p w:rsidR="004F1D20" w:rsidRDefault="00FA5617">
      <w:pPr>
        <w:pStyle w:val="ProductList-Body"/>
      </w:pPr>
      <w:r>
        <w:rPr>
          <w:i/>
          <w:vertAlign w:val="superscript"/>
        </w:rPr>
        <w:t>3</w:t>
      </w:r>
      <w:r>
        <w:rPr>
          <w:i/>
        </w:rPr>
        <w:t>Compra não exigida para usuários também licenciados com Mobilidade Corporativa + Segurança</w:t>
      </w:r>
      <w:r>
        <w:fldChar w:fldCharType="begin"/>
      </w:r>
      <w:r>
        <w:instrText xml:space="preserve"> XE "</w:instrText>
      </w:r>
      <w:r>
        <w:instrText xml:space="preserve">Mobilidade Corporativa + Segurança" </w:instrText>
      </w:r>
      <w:r>
        <w:fldChar w:fldCharType="end"/>
      </w:r>
      <w:r>
        <w:rPr>
          <w:i/>
        </w:rPr>
        <w:t>.</w:t>
      </w:r>
    </w:p>
    <w:p w:rsidR="004F1D20" w:rsidRDefault="004F1D20">
      <w:pPr>
        <w:pStyle w:val="ProductList-Body"/>
      </w:pPr>
    </w:p>
    <w:p w:rsidR="004F1D20" w:rsidRDefault="00FA5617">
      <w:pPr>
        <w:pStyle w:val="ProductList-Body"/>
      </w:pPr>
      <w:r>
        <w:t>Em sua próxima renovação de Registro, os clientes que licenciaram as assinaturas do pacote Office 365 antes de 1º de agosto de 2014 de acordo com os termos de um Registro atual poderão comprar SLs de Usuário de SA p</w:t>
      </w:r>
      <w:r>
        <w:t>ara licenciar todos os respectivos usuários do Office 365, incluindo aqueles adicionados durante o restante do seu prazo de Registro atual.</w:t>
      </w:r>
    </w:p>
    <w:p w:rsidR="004F1D20" w:rsidRDefault="004F1D20">
      <w:pPr>
        <w:pStyle w:val="ProductList-Body"/>
      </w:pPr>
    </w:p>
    <w:p w:rsidR="004F1D20" w:rsidRDefault="00FA5617">
      <w:pPr>
        <w:pStyle w:val="ProductList-ClauseHeading"/>
        <w:outlineLvl w:val="4"/>
      </w:pPr>
      <w:r>
        <w:t>2.9 Compras de SLs de Usuário A Partir de SA</w:t>
      </w:r>
    </w:p>
    <w:p w:rsidR="004F1D20" w:rsidRDefault="00FA5617">
      <w:pPr>
        <w:pStyle w:val="ProductList-Body"/>
      </w:pPr>
      <w:r>
        <w:t>Não será permitido comprar mais de uma SL de Usuário A Partir de SA pa</w:t>
      </w:r>
      <w:r>
        <w:t>ra cada transição de Licença Qualificada por dispositivo na seção 2.8. Como uma única exceção para dispositivos aos quais foram cedidas Licenças Qualificadas que são usadas por mais de um usuário, o Cliente pode comprar uma SL de Usuário de SA para cada um</w:t>
      </w:r>
      <w:r>
        <w:t xml:space="preserve"> desses usuários, mas somente se ele comprar uma SL de Usuário de SA para todos os Dispositivos Qualificados licenciados.</w:t>
      </w:r>
    </w:p>
    <w:p w:rsidR="004F1D20" w:rsidRDefault="004F1D20">
      <w:pPr>
        <w:pStyle w:val="ProductList-Body"/>
      </w:pPr>
    </w:p>
    <w:p w:rsidR="004F1D20" w:rsidRDefault="00FA5617">
      <w:pPr>
        <w:pStyle w:val="ProductList-ClauseHeading"/>
        <w:outlineLvl w:val="4"/>
      </w:pPr>
      <w:r>
        <w:t>2.10 Benefícios de SA para SLs de Usuário do Office 365 de SA</w:t>
      </w:r>
    </w:p>
    <w:p w:rsidR="004F1D20" w:rsidRDefault="00FA5617">
      <w:pPr>
        <w:pStyle w:val="ProductList-Body"/>
      </w:pPr>
      <w:r>
        <w:t>As SLs de Usuário do Office 365 (Enterprise E1, E3, E5 e Government E1,</w:t>
      </w:r>
      <w:r>
        <w:t xml:space="preserve"> E3, E4) A Partir de SA fornecem os mesmos Benefícios de SA que os Produtos Qualificados na seção 2.8 acima.</w:t>
      </w:r>
    </w:p>
    <w:p w:rsidR="004F1D20" w:rsidRDefault="004F1D20">
      <w:pPr>
        <w:pStyle w:val="ProductList-Body"/>
      </w:pPr>
    </w:p>
    <w:p w:rsidR="004F1D20" w:rsidRDefault="00FA5617">
      <w:pPr>
        <w:pStyle w:val="ProductList-ClauseHeading"/>
        <w:outlineLvl w:val="4"/>
      </w:pPr>
      <w:r>
        <w:t>2.11 Office 365 Enterprise K1</w:t>
      </w:r>
    </w:p>
    <w:p w:rsidR="004F1D20" w:rsidRDefault="00FA5617">
      <w:pPr>
        <w:pStyle w:val="ProductList-Body"/>
      </w:pPr>
      <w:r>
        <w:t>O Office 365 Enterprise K1 era conhecido anteriormente como Business Productivity Online Deskless Suite</w:t>
      </w:r>
      <w:r>
        <w:fldChar w:fldCharType="begin"/>
      </w:r>
      <w:r>
        <w:instrText xml:space="preserve"> XE "Business</w:instrText>
      </w:r>
      <w:r>
        <w:instrText xml:space="preserve">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4F1D20" w:rsidRDefault="004F1D20">
      <w:pPr>
        <w:pStyle w:val="ProductList-Body"/>
      </w:pPr>
    </w:p>
    <w:p w:rsidR="004F1D20" w:rsidRDefault="00FA5617">
      <w:pPr>
        <w:pStyle w:val="ProductList-ClauseHeading"/>
        <w:outlineLvl w:val="4"/>
      </w:pPr>
      <w:r>
        <w:t>2.12 Office Multi Language Pack</w:t>
      </w:r>
    </w:p>
    <w:p w:rsidR="004F1D20" w:rsidRDefault="00FA5617">
      <w:pPr>
        <w:pStyle w:val="ProductList-Body"/>
      </w:pPr>
      <w:r>
        <w:t>Os</w:t>
      </w:r>
      <w:r>
        <w:t xml:space="preserve">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w:t>
      </w:r>
      <w:r>
        <w:t xml:space="preserve">e uso de acordo com o Office 365 Suite qualificado. </w:t>
      </w:r>
    </w:p>
    <w:p w:rsidR="004F1D20" w:rsidRDefault="004F1D20">
      <w:pPr>
        <w:pStyle w:val="ProductList-Body"/>
      </w:pPr>
    </w:p>
    <w:p w:rsidR="004F1D20" w:rsidRDefault="00FA5617">
      <w:pPr>
        <w:pStyle w:val="ProductList-ClauseHeading"/>
        <w:outlineLvl w:val="4"/>
      </w:pPr>
      <w:r>
        <w:t>2.13 E-Learning</w:t>
      </w:r>
    </w:p>
    <w:p w:rsidR="004F1D20" w:rsidRDefault="00FA5617">
      <w:pPr>
        <w:pStyle w:val="ProductList-Body"/>
      </w:pPr>
      <w:r>
        <w:t>O Cliente pode acessar os cursos de E-Learning hospedados se ele tiver uma ou mais Licenças do Office 365 ProPlus (conteúdo compatível com SCORM não qualificado). Apenas os usuários do C</w:t>
      </w:r>
      <w:r>
        <w:t xml:space="preserve">liente com licenças ativas do Office 365 ProPlus podem acessar os cursos de E-Learning online </w:t>
      </w:r>
      <w:r>
        <w:lastRenderedPageBreak/>
        <w:t>hospedados relevantes para os serviços do Office 365 ProPlus fazendo login no site de Treinamento Online com suas credenciais do Office 365 ProPlus. O uso do Clie</w:t>
      </w:r>
      <w:r>
        <w:t>nte dos cursos de E-Learning hospedados está sujeito aos termos de uso do site de E-Learning.</w:t>
      </w:r>
    </w:p>
    <w:p w:rsidR="004F1D20" w:rsidRDefault="004F1D20">
      <w:pPr>
        <w:pStyle w:val="ProductList-Body"/>
      </w:pPr>
    </w:p>
    <w:p w:rsidR="004F1D20" w:rsidRDefault="00FA5617">
      <w:pPr>
        <w:pStyle w:val="ProductList-ClauseHeading"/>
        <w:outlineLvl w:val="4"/>
      </w:pPr>
      <w:r>
        <w:t>2.14 Resgate da Chave do Produto Office 365 Midsize Business</w:t>
      </w:r>
    </w:p>
    <w:p w:rsidR="004F1D20" w:rsidRDefault="00FA5617">
      <w:pPr>
        <w:pStyle w:val="ProductList-Body"/>
      </w:pPr>
      <w:r>
        <w:t>O Office 365 Midsize Business</w:t>
      </w:r>
      <w:r>
        <w:fldChar w:fldCharType="begin"/>
      </w:r>
      <w:r>
        <w:instrText xml:space="preserve"> XE "Office 365 Midsize Business" </w:instrText>
      </w:r>
      <w:r>
        <w:fldChar w:fldCharType="end"/>
      </w:r>
      <w:r>
        <w:t xml:space="preserve"> estará disponível até 30 de setemb</w:t>
      </w:r>
      <w:r>
        <w:t>ro de 2015 depois disso as assinaturas não resgatadas poderão ser usadas para um produto sucessor.</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270" w:name="_Sec918"/>
      <w:r>
        <w:t xml:space="preserve">Gerenciamento Avançado de Segurança do </w:t>
      </w:r>
      <w:r>
        <w:t>Office 365</w:t>
      </w:r>
      <w:bookmarkEnd w:id="270"/>
      <w:r>
        <w:fldChar w:fldCharType="begin"/>
      </w:r>
      <w:r>
        <w:instrText xml:space="preserve"> TC "</w:instrText>
      </w:r>
      <w:bookmarkStart w:id="271" w:name="_Toc473203931"/>
      <w:r>
        <w:instrText>Gerenciamento Avançado de Segurança do Office 365</w:instrText>
      </w:r>
      <w:bookmarkEnd w:id="271"/>
      <w:r>
        <w:instrText>" \l 3</w:instrText>
      </w:r>
      <w:r>
        <w:fldChar w:fldCharType="end"/>
      </w:r>
    </w:p>
    <w:p w:rsidR="004F1D20" w:rsidRDefault="00FA5617">
      <w:pPr>
        <w:pStyle w:val="ProductList-Offering1SubSection"/>
        <w:outlineLvl w:val="3"/>
      </w:pPr>
      <w:bookmarkStart w:id="272" w:name="_Sec919"/>
      <w:r>
        <w:t>1. Disponibilidade do Produto</w:t>
      </w:r>
      <w:bookmarkEnd w:id="272"/>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w:instrText>
            </w:r>
            <w:r>
              <w:instrText xml:space="preserve">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w:instrText>
            </w:r>
            <w:r>
              <w:instrText xml:space="preserv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none" w:sz="4" w:space="0" w:color="A5A5A5"/>
              <w:right w:val="none" w:sz="4" w:space="0" w:color="6E6E6E"/>
            </w:tcBorders>
          </w:tcPr>
          <w:p w:rsidR="004F1D20" w:rsidRDefault="00FA5617">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3"/>
      </w:pPr>
      <w:bookmarkStart w:id="273" w:name="_Sec920"/>
      <w:r>
        <w:t>2. Condições do Produto</w:t>
      </w:r>
      <w:bookmarkEnd w:id="273"/>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w:t>
            </w:r>
            <w:r>
              <w:rPr>
                <w:color w:val="0563C1"/>
              </w:rPr>
              <w:t>ncia Estendida</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w:instrText>
            </w:r>
            <w:r>
              <w:instrText xml:space="preserv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(SCE): Produtos para os quais um cliente de Registro para Servidor e Nuvem podem reportar uma redução nas lic</w:instrText>
            </w:r>
            <w:r>
              <w:instrText xml:space="preserve">enças de assinatura ou um Compromisso Anual Alocado depois de 12 meses contínuos." </w:instrText>
            </w:r>
            <w:r>
              <w:fldChar w:fldCharType="separate"/>
            </w:r>
            <w:r>
              <w:rPr>
                <w:color w:val="0563C1"/>
              </w:rPr>
              <w:t>Qualificados para Redução (SCE)</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 de Uso do Aluno: A opção para Instituições que licenciam um Produto qualificado para a Co</w:instrText>
            </w:r>
            <w:r>
              <w:instrText xml:space="preserve">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w:instrText>
            </w:r>
            <w:r>
              <w:instrText xml:space="preserve">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274" w:name="_Sec874"/>
      <w:r>
        <w:t>LockBox do Cliente do Office 365</w:t>
      </w:r>
      <w:bookmarkEnd w:id="274"/>
      <w:r>
        <w:fldChar w:fldCharType="begin"/>
      </w:r>
      <w:r>
        <w:instrText xml:space="preserve"> TC "</w:instrText>
      </w:r>
      <w:bookmarkStart w:id="275" w:name="_Toc473203932"/>
      <w:r>
        <w:instrText>LockBox do Cliente do Office 365</w:instrText>
      </w:r>
      <w:bookmarkEnd w:id="275"/>
      <w:r>
        <w:instrText>" \l 3</w:instrText>
      </w:r>
      <w:r>
        <w:fldChar w:fldCharType="end"/>
      </w:r>
    </w:p>
    <w:p w:rsidR="004F1D20" w:rsidRDefault="00FA5617">
      <w:pPr>
        <w:pStyle w:val="ProductList-Offering1SubSection"/>
        <w:outlineLvl w:val="3"/>
      </w:pPr>
      <w:bookmarkStart w:id="276" w:name="_Sec875"/>
      <w:r>
        <w:t>1. Disponibilidade do Produto</w:t>
      </w:r>
      <w:bookmarkEnd w:id="276"/>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w:instrText>
            </w:r>
            <w:r>
              <w:instrText xml:space="preserve">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w:instrText>
            </w:r>
            <w:r>
              <w:instrText xml:space="preserve">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none" w:sz="4" w:space="0" w:color="BFBFBF"/>
              <w:right w:val="none" w:sz="4" w:space="0" w:color="6E6E6E"/>
            </w:tcBorders>
          </w:tcPr>
          <w:p w:rsidR="004F1D20" w:rsidRDefault="00FA5617">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"Oferta ao Aluno:" </w:instrText>
            </w:r>
            <w:r>
              <w:fldChar w:fldCharType="separate"/>
            </w:r>
            <w:r>
              <w:rPr>
                <w:color w:val="000000"/>
              </w:rPr>
              <w:t>ST</w:t>
            </w:r>
            <w:r>
              <w:fldChar w:fldCharType="end"/>
            </w:r>
          </w:p>
        </w:tc>
      </w:tr>
    </w:tbl>
    <w:p w:rsidR="004F1D20" w:rsidRDefault="004F1D20">
      <w:pPr>
        <w:pStyle w:val="ProductList-Body"/>
      </w:pPr>
    </w:p>
    <w:p w:rsidR="004F1D20" w:rsidRDefault="00FA5617">
      <w:pPr>
        <w:pStyle w:val="ProductList-Offering1SubSection"/>
        <w:outlineLvl w:val="3"/>
      </w:pPr>
      <w:bookmarkStart w:id="277" w:name="_Sec876"/>
      <w:r>
        <w:t>2. Condições do Produto</w:t>
      </w:r>
      <w:bookmarkEnd w:id="277"/>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w:instrText>
            </w:r>
            <w:r>
              <w:instrText xml:space="preserv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03933"/>
      <w:r>
        <w:instrText>Microsoft MyAnalytics</w:instrText>
      </w:r>
      <w:bookmarkEnd w:id="279"/>
      <w:r>
        <w:instrText>" \l 3</w:instrText>
      </w:r>
      <w:r>
        <w:fldChar w:fldCharType="end"/>
      </w:r>
    </w:p>
    <w:p w:rsidR="004F1D20" w:rsidRDefault="00FA5617">
      <w:pPr>
        <w:pStyle w:val="ProductList-Offering1SubSection"/>
        <w:outlineLvl w:val="3"/>
      </w:pPr>
      <w:bookmarkStart w:id="280" w:name="_Sec878"/>
      <w:r>
        <w:t xml:space="preserve">1. </w:t>
      </w:r>
      <w:r>
        <w:t>Disponibilidade do Produto</w:t>
      </w:r>
      <w:bookmarkEnd w:id="28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w:instrText>
            </w:r>
            <w:r>
              <w:instrText xml:space="preserve">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w:instrText>
            </w:r>
            <w:r>
              <w:instrText xml:space="preserve">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none" w:sz="4" w:space="0" w:color="BFBFBF"/>
              <w:right w:val="none" w:sz="4" w:space="0" w:color="6E6E6E"/>
            </w:tcBorders>
          </w:tcPr>
          <w:p w:rsidR="004F1D20" w:rsidRDefault="00FA5617">
            <w:pPr>
              <w:pStyle w:val="ProductList-TableBody"/>
            </w:pPr>
            <w:r>
              <w:t>Microsoft MyAnalytics</w:t>
            </w:r>
            <w:r>
              <w:fldChar w:fldCharType="begin"/>
            </w:r>
            <w:r>
              <w:instrText xml:space="preserve"> XE "Microsoft MyAnalytics"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3"/>
      </w:pPr>
      <w:bookmarkStart w:id="281" w:name="_Sec879"/>
      <w:r>
        <w:t>2. Condições do Produto</w:t>
      </w:r>
      <w:bookmarkEnd w:id="281"/>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w:t>
            </w:r>
            <w:r>
              <w:rPr>
                <w:color w:val="404040"/>
              </w:rPr>
              <w:t>/D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w:instrText>
            </w:r>
            <w:r>
              <w:instrText xml:space="preserve">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w:instrText>
            </w:r>
            <w:r>
              <w:instrText xml:space="preserve">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282" w:name="_Sec880"/>
      <w:r>
        <w:lastRenderedPageBreak/>
        <w:t>Office 365 Advanced Compliance</w:t>
      </w:r>
      <w:bookmarkEnd w:id="282"/>
      <w:r>
        <w:fldChar w:fldCharType="begin"/>
      </w:r>
      <w:r>
        <w:instrText xml:space="preserve"> TC "</w:instrText>
      </w:r>
      <w:bookmarkStart w:id="283" w:name="_Toc473203934"/>
      <w:r>
        <w:instrText>Office 365 Advanced Compliance</w:instrText>
      </w:r>
      <w:bookmarkEnd w:id="283"/>
      <w:r>
        <w:instrText>" \l 3</w:instrText>
      </w:r>
      <w:r>
        <w:fldChar w:fldCharType="end"/>
      </w:r>
    </w:p>
    <w:p w:rsidR="004F1D20" w:rsidRDefault="00FA5617">
      <w:pPr>
        <w:pStyle w:val="ProductList-Offering1SubSection"/>
        <w:outlineLvl w:val="3"/>
      </w:pPr>
      <w:bookmarkStart w:id="284" w:name="_Sec881"/>
      <w:r>
        <w:t>1. Disponibilidade do Produto</w:t>
      </w:r>
      <w:bookmarkEnd w:id="284"/>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w:instrText>
            </w:r>
            <w:r>
              <w:instrText xml:space="preserve">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w:instrText>
            </w:r>
            <w:r>
              <w:instrText xml:space="preserve">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none" w:sz="4" w:space="0" w:color="BFBFBF"/>
              <w:right w:val="none" w:sz="4" w:space="0" w:color="6E6E6E"/>
            </w:tcBorders>
          </w:tcPr>
          <w:p w:rsidR="004F1D20" w:rsidRDefault="00FA561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3"/>
      </w:pPr>
      <w:bookmarkStart w:id="285" w:name="_Sec882"/>
      <w:r>
        <w:t xml:space="preserve">2. </w:t>
      </w:r>
      <w:r>
        <w:t>Condições do Produto</w:t>
      </w:r>
      <w:bookmarkEnd w:id="285"/>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w:instrText>
            </w:r>
            <w:r>
              <w:instrText xml:space="preserve">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 xml:space="preserve">Qualificados para </w:t>
            </w:r>
            <w:r>
              <w:rPr>
                <w:color w:val="404040"/>
              </w:rPr>
              <w:t>Vigência Estendida: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Usuários Qualificados: isenção aplicável a usuários que acessam os Produtos exclusivamente sob uma dessas licenças. (Consulte o</w:instrText>
            </w:r>
            <w:r>
              <w:instrText xml:space="preserve">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286" w:name="_Sec665"/>
      <w:r>
        <w:t>Exchange Online</w:t>
      </w:r>
      <w:bookmarkEnd w:id="286"/>
      <w:r>
        <w:fldChar w:fldCharType="begin"/>
      </w:r>
      <w:r>
        <w:instrText xml:space="preserve"> TC "</w:instrText>
      </w:r>
      <w:bookmarkStart w:id="287" w:name="_Toc473203935"/>
      <w:r>
        <w:instrText>Exchange Online</w:instrText>
      </w:r>
      <w:bookmarkEnd w:id="287"/>
      <w:r>
        <w:instrText>" \l 3</w:instrText>
      </w:r>
      <w:r>
        <w:fldChar w:fldCharType="end"/>
      </w:r>
    </w:p>
    <w:p w:rsidR="004F1D20" w:rsidRDefault="00FA5617">
      <w:pPr>
        <w:pStyle w:val="ProductList-Offering1SubSection"/>
        <w:outlineLvl w:val="3"/>
      </w:pPr>
      <w:bookmarkStart w:id="288" w:name="_Sec721"/>
      <w:r>
        <w:t xml:space="preserve">1. Disponibilidade do </w:t>
      </w:r>
      <w:r>
        <w:t>Produto</w:t>
      </w:r>
      <w:bookmarkEnd w:id="28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w:instrText>
            </w:r>
            <w:r>
              <w:instrText xml:space="preserve">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w:instrText>
            </w:r>
            <w:r>
              <w:instrText xml:space="preserve">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Exchange Online Plan 1A para Alunos</w:t>
            </w:r>
            <w:r>
              <w:fldChar w:fldCharType="begin"/>
            </w:r>
            <w:r>
              <w:instrText xml:space="preserve"> XE "Exchange Online P</w:instrText>
            </w:r>
            <w:r>
              <w:instrText xml:space="preserve">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Quiosque d</w:t>
            </w:r>
            <w:r>
              <w:t>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w:instrText>
            </w:r>
            <w:r>
              <w:instrText xml:space="preserve">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w:instrText>
            </w:r>
            <w:r>
              <w:instrText xml:space="preserve">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w:instrText>
            </w:r>
            <w:r>
              <w:instrText xml:space="preserve">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w:instrText>
            </w:r>
            <w:r>
              <w:instrText xml:space="preserve">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Proteção Avançada contra Ameaças do Office 3</w:t>
            </w:r>
            <w:r>
              <w:t>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w:instrText>
            </w:r>
            <w:r>
              <w:instrText xml:space="preserve">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289" w:name="_Sec776"/>
      <w:r>
        <w:t>2. Condições do Produto</w:t>
      </w:r>
      <w:bookmarkEnd w:id="289"/>
    </w:p>
    <w:tbl>
      <w:tblPr>
        <w:tblStyle w:val="PURTable"/>
        <w:tblW w:w="0" w:type="dxa"/>
        <w:tblLook w:val="04A0" w:firstRow="1" w:lastRow="0" w:firstColumn="1" w:lastColumn="0" w:noHBand="0" w:noVBand="1"/>
      </w:tblPr>
      <w:tblGrid>
        <w:gridCol w:w="3616"/>
        <w:gridCol w:w="3587"/>
        <w:gridCol w:w="3587"/>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w:instrText>
            </w:r>
            <w:r>
              <w:instrText xml:space="preserve">Enterprise e Enterprise Subscription." </w:instrText>
            </w:r>
            <w:r>
              <w:fldChar w:fldCharType="separate"/>
            </w:r>
            <w:r>
              <w:rPr>
                <w:color w:val="0563C1"/>
              </w:rPr>
              <w:t>Qualificados para Vigência Estendida</w:t>
            </w:r>
            <w:r>
              <w:fldChar w:fldCharType="end"/>
            </w:r>
            <w:r>
              <w:t>: Todas (exceto Encryption)</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1D20" w:rsidRDefault="00FA5617">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 xml:space="preserve"> </w:t>
            </w:r>
            <w:r>
              <w:fldChar w:fldCharType="end"/>
            </w:r>
            <w:r>
              <w:t xml:space="preserve">: </w:t>
            </w:r>
            <w:hyperlink r:id="rId125">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w:t>
            </w:r>
            <w:r>
              <w:t>te K</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w:instrText>
            </w:r>
            <w:r>
              <w:instrText xml:space="preserve">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2.1 Exchange Online Archiving para Exchange Server</w:t>
      </w:r>
    </w:p>
    <w:p w:rsidR="004F1D20" w:rsidRDefault="00FA5617">
      <w:pPr>
        <w:pStyle w:val="ProductList-Body"/>
      </w:pPr>
      <w:r>
        <w:t>O Arquivamento do Exchange Online para Exchange Server é um Serviço Online sucessor do Exchange Hosted Archive</w:t>
      </w:r>
      <w:r>
        <w:fldChar w:fldCharType="begin"/>
      </w:r>
      <w:r>
        <w:instrText xml:space="preserve"> XE "Exchange Hosted Ar</w:instrText>
      </w:r>
      <w:r>
        <w:instrText xml:space="preserve">chive" </w:instrText>
      </w:r>
      <w:r>
        <w:fldChar w:fldCharType="end"/>
      </w:r>
      <w:r>
        <w:t>.</w:t>
      </w:r>
    </w:p>
    <w:p w:rsidR="004F1D20" w:rsidRDefault="004F1D20">
      <w:pPr>
        <w:pStyle w:val="ProductList-Body"/>
      </w:pPr>
    </w:p>
    <w:p w:rsidR="004F1D20" w:rsidRDefault="00FA5617">
      <w:pPr>
        <w:pStyle w:val="ProductList-ClauseHeading"/>
        <w:outlineLvl w:val="4"/>
      </w:pPr>
      <w:r>
        <w:t>2.2 Arquivamento do Exchange Online para Exchange Server A</w:t>
      </w:r>
    </w:p>
    <w:p w:rsidR="004F1D20" w:rsidRDefault="00FA5617">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w:instrText>
      </w:r>
      <w:r>
        <w:instrText xml:space="preserve">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w:t>
      </w:r>
      <w:r>
        <w:t xml:space="preserve">anização e Contagem de Alunos. </w:t>
      </w:r>
    </w:p>
    <w:p w:rsidR="004F1D20" w:rsidRDefault="004F1D20">
      <w:pPr>
        <w:pStyle w:val="ProductList-Body"/>
      </w:pPr>
    </w:p>
    <w:p w:rsidR="004F1D20" w:rsidRDefault="00FA5617">
      <w:pPr>
        <w:pStyle w:val="ProductList-ClauseHeading"/>
        <w:outlineLvl w:val="4"/>
      </w:pPr>
      <w:r>
        <w:t>2.3 Pré-requisitos: SLs de Usuário Complementares</w:t>
      </w:r>
    </w:p>
    <w:p w:rsidR="004F1D20" w:rsidRDefault="00FA561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290" w:name="_Sec666"/>
      <w:r>
        <w:lastRenderedPageBreak/>
        <w:t>OneDrive para Business</w:t>
      </w:r>
      <w:bookmarkEnd w:id="290"/>
      <w:r>
        <w:fldChar w:fldCharType="begin"/>
      </w:r>
      <w:r>
        <w:instrText xml:space="preserve"> TC "</w:instrText>
      </w:r>
      <w:bookmarkStart w:id="291" w:name="_Toc473203936"/>
      <w:r>
        <w:instrText>OneDrive para Business</w:instrText>
      </w:r>
      <w:bookmarkEnd w:id="291"/>
      <w:r>
        <w:instrText>" \l 3</w:instrText>
      </w:r>
      <w:r>
        <w:fldChar w:fldCharType="end"/>
      </w:r>
    </w:p>
    <w:p w:rsidR="004F1D20" w:rsidRDefault="00FA5617">
      <w:pPr>
        <w:pStyle w:val="ProductList-Offering1SubSection"/>
        <w:outlineLvl w:val="3"/>
      </w:pPr>
      <w:bookmarkStart w:id="292" w:name="_Sec722"/>
      <w:r>
        <w:t>1. Disponibilidade do Produto</w:t>
      </w:r>
      <w:bookmarkEnd w:id="292"/>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w:instrText>
            </w:r>
            <w:r>
              <w:instrText xml:space="preserve">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w:instrText>
            </w:r>
            <w:r>
              <w:instrText xml:space="preserve">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7F7F7F"/>
              <w:right w:val="none" w:sz="4" w:space="0" w:color="6E6E6E"/>
            </w:tcBorders>
          </w:tcPr>
          <w:p w:rsidR="004F1D20" w:rsidRDefault="00FA5617">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7F7F7F"/>
              <w:left w:val="none" w:sz="4" w:space="0" w:color="6E6E6E"/>
              <w:bottom w:val="none" w:sz="4" w:space="0" w:color="BFBFBF"/>
              <w:right w:val="none" w:sz="4" w:space="0" w:color="6E6E6E"/>
            </w:tcBorders>
          </w:tcPr>
          <w:p w:rsidR="004F1D20" w:rsidRDefault="00FA5617">
            <w:pPr>
              <w:pStyle w:val="ProductList-TableBody"/>
            </w:pPr>
            <w:r>
              <w:t>OneDrive for Business Plano 2</w:t>
            </w:r>
            <w:r>
              <w:fldChar w:fldCharType="begin"/>
            </w:r>
            <w:r>
              <w:instrText xml:space="preserve"> XE "</w:instrText>
            </w:r>
            <w:r>
              <w:instrText xml:space="preserve">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w:instrText>
            </w:r>
            <w:r>
              <w:instrText xml:space="preserve">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293" w:name="_Sec777"/>
      <w:r>
        <w:t>2. Condições do Produto</w:t>
      </w:r>
      <w:bookmarkEnd w:id="293"/>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w:t>
            </w:r>
            <w:r>
              <w:rPr>
                <w:color w:val="0563C1"/>
              </w:rPr>
              <w:t>ncia Estendida</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w:instrText>
            </w:r>
            <w:r>
              <w:instrText xml:space="preserve">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294" w:name="_Sec667"/>
      <w:r>
        <w:t>Project Online</w:t>
      </w:r>
      <w:bookmarkEnd w:id="294"/>
      <w:r>
        <w:fldChar w:fldCharType="begin"/>
      </w:r>
      <w:r>
        <w:instrText xml:space="preserve"> TC "</w:instrText>
      </w:r>
      <w:bookmarkStart w:id="295" w:name="_Toc473203937"/>
      <w:r>
        <w:instrText>Project Online</w:instrText>
      </w:r>
      <w:bookmarkEnd w:id="295"/>
      <w:r>
        <w:instrText>" \l 3</w:instrText>
      </w:r>
      <w:r>
        <w:fldChar w:fldCharType="end"/>
      </w:r>
    </w:p>
    <w:p w:rsidR="004F1D20" w:rsidRDefault="00FA5617">
      <w:pPr>
        <w:pStyle w:val="ProductList-Offering1SubSection"/>
        <w:outlineLvl w:val="3"/>
      </w:pPr>
      <w:bookmarkStart w:id="296" w:name="_Sec723"/>
      <w:r>
        <w:t>1. Disponibilidade do Produto</w:t>
      </w:r>
      <w:bookmarkEnd w:id="29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w:instrText>
            </w:r>
            <w:r>
              <w:instrText xml:space="preserve">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w:instrText>
            </w:r>
            <w:r>
              <w:instrText xml:space="preserve">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w:instrText>
            </w:r>
            <w:r>
              <w:instrText xml:space="preserve">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w:instrText>
            </w:r>
            <w:r>
              <w:instrText xml:space="preserve">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w:instrText>
            </w:r>
            <w:r>
              <w:instrText xml:space="preserve">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Project Online Professional</w:t>
            </w:r>
            <w:r>
              <w:fldChar w:fldCharType="begin"/>
            </w:r>
            <w:r>
              <w:instrText xml:space="preserve"> XE "</w:instrText>
            </w:r>
            <w:r>
              <w:instrText xml:space="preserve">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w:instrText>
            </w:r>
            <w:r>
              <w:instrText xml:space="preserve">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297" w:name="_Sec778"/>
      <w:r>
        <w:t>2. Condições do Produto</w:t>
      </w:r>
      <w:bookmarkEnd w:id="297"/>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w:t>
            </w:r>
            <w:r>
              <w:rPr>
                <w:color w:val="0563C1"/>
              </w:rPr>
              <w:t>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w:instrText>
            </w:r>
            <w:r>
              <w:instrText xml:space="preserve">Subscription." </w:instrText>
            </w:r>
            <w:r>
              <w:fldChar w:fldCharType="separate"/>
            </w:r>
            <w:r>
              <w:rPr>
                <w:color w:val="0563C1"/>
              </w:rPr>
              <w:t>Qualificados para Vigência Estendida</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w:instrText>
            </w:r>
            <w:r>
              <w:instrText xml:space="preserve">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w:t>
            </w:r>
            <w:r>
              <w:rPr>
                <w:color w:val="404040"/>
              </w:rPr>
              <w:t>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p w:rsidR="004F1D20" w:rsidRDefault="00FA5617">
      <w:pPr>
        <w:pStyle w:val="ProductList-ClauseHeading"/>
        <w:outlineLvl w:val="4"/>
      </w:pPr>
      <w:r>
        <w:t>2.1 Qualificação para Compra para SLs de Usuário do Project Online de SA</w:t>
      </w:r>
    </w:p>
    <w:p w:rsidR="004F1D20" w:rsidRDefault="00FA5617">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w:t>
      </w:r>
      <w:r>
        <w:t xml:space="preserve"> comprada em vez de Licenças de Assinatura para os Produtos abaixo se a Licença de Assinatura tiver sido comprada, pelo menos, três anos antes da compra da SL de Usuário A Partir de SA. As SLS de Usuário de SA só estão disponíveis para compra no aniversári</w:t>
      </w:r>
      <w:r>
        <w:t>o do registro ou no início de um novo prazo do registro.</w:t>
      </w:r>
    </w:p>
    <w:tbl>
      <w:tblPr>
        <w:tblStyle w:val="PURTable"/>
        <w:tblW w:w="0" w:type="dxa"/>
        <w:tblLook w:val="04A0" w:firstRow="1" w:lastRow="0" w:firstColumn="1" w:lastColumn="0" w:noHBand="0" w:noVBand="1"/>
      </w:tblPr>
      <w:tblGrid>
        <w:gridCol w:w="5377"/>
        <w:gridCol w:w="5413"/>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F1D20" w:rsidRDefault="00FA5617">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rsidR="004F1D20" w:rsidRDefault="00FA5617">
            <w:pPr>
              <w:pStyle w:val="ProductList-TableBody"/>
            </w:pPr>
            <w:r>
              <w:rPr>
                <w:color w:val="FFFFFF"/>
              </w:rPr>
              <w:t>SL de Usuário de SA Correspondente</w:t>
            </w:r>
          </w:p>
        </w:tc>
      </w:tr>
      <w:tr w:rsidR="004F1D20">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Project Online Professional de SA</w:t>
            </w:r>
          </w:p>
          <w:p w:rsidR="004F1D20" w:rsidRDefault="00FA5617">
            <w:pPr>
              <w:pStyle w:val="ProductList-TableBody"/>
            </w:pPr>
            <w:r>
              <w:t>Project Online Premium de SA</w:t>
            </w:r>
          </w:p>
        </w:tc>
      </w:tr>
      <w:tr w:rsidR="004F1D20">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CAL do Project Server</w:t>
            </w:r>
          </w:p>
        </w:tc>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 xml:space="preserve">Project Online Professional de SA </w:t>
            </w:r>
          </w:p>
          <w:p w:rsidR="004F1D20" w:rsidRDefault="00FA5617">
            <w:pPr>
              <w:pStyle w:val="ProductList-TableBody"/>
            </w:pPr>
            <w:r>
              <w:t>Project Online Premium de SA</w:t>
            </w:r>
          </w:p>
        </w:tc>
      </w:tr>
    </w:tbl>
    <w:p w:rsidR="004F1D20" w:rsidRDefault="004F1D20">
      <w:pPr>
        <w:pStyle w:val="ProductList-Body"/>
      </w:pPr>
    </w:p>
    <w:p w:rsidR="004F1D20" w:rsidRDefault="00FA5617">
      <w:pPr>
        <w:pStyle w:val="ProductList-ClauseHeading"/>
        <w:outlineLvl w:val="4"/>
      </w:pPr>
      <w:r>
        <w:t>2.2 Licenças Qualificadas de SLs de Usuário Complementar</w:t>
      </w:r>
    </w:p>
    <w:p w:rsidR="004F1D20" w:rsidRDefault="00FA5617">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F1D20" w:rsidRDefault="00FA5617">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F1D20" w:rsidRDefault="00FA5617">
            <w:pPr>
              <w:pStyle w:val="ProductList-TableBody"/>
            </w:pPr>
            <w:r>
              <w:rPr>
                <w:color w:val="FFFFFF"/>
              </w:rPr>
              <w:t>SL de Usuário Complementar</w:t>
            </w:r>
          </w:p>
        </w:tc>
      </w:tr>
      <w:tr w:rsidR="004F1D20">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Complemento do Project Online Professional par</w:t>
            </w:r>
            <w:r>
              <w:t>a Project Professional</w:t>
            </w:r>
          </w:p>
          <w:p w:rsidR="004F1D20" w:rsidRDefault="00FA5617">
            <w:pPr>
              <w:pStyle w:val="ProductList-TableBody"/>
            </w:pPr>
            <w:r>
              <w:t>Complemento do Project Online Premium para Project Professional</w:t>
            </w:r>
          </w:p>
        </w:tc>
      </w:tr>
      <w:tr w:rsidR="004F1D20">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Complemento do Project Online Professional para Project Standard</w:t>
            </w:r>
          </w:p>
          <w:p w:rsidR="004F1D20" w:rsidRDefault="00FA5617">
            <w:pPr>
              <w:pStyle w:val="ProductList-TableBody"/>
            </w:pPr>
            <w:r>
              <w:t>Complemento do Project Online Premium para Project Standard</w:t>
            </w:r>
          </w:p>
        </w:tc>
      </w:tr>
      <w:tr w:rsidR="004F1D20">
        <w:tc>
          <w:tcPr>
            <w:tcW w:w="61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Complemento do Project Online Essentials para CAL do Project</w:t>
            </w:r>
          </w:p>
          <w:p w:rsidR="004F1D20" w:rsidRDefault="00FA5617">
            <w:pPr>
              <w:pStyle w:val="ProductList-TableBody"/>
            </w:pPr>
            <w:r>
              <w:t>Complemento do Project Online Professional para CAL do Project</w:t>
            </w:r>
          </w:p>
          <w:p w:rsidR="004F1D20" w:rsidRDefault="00FA5617">
            <w:pPr>
              <w:pStyle w:val="ProductList-TableBody"/>
            </w:pPr>
            <w:r>
              <w:t>Complemento do Project Online Premium para CAL do Project</w:t>
            </w:r>
          </w:p>
        </w:tc>
      </w:tr>
    </w:tbl>
    <w:p w:rsidR="004F1D20" w:rsidRDefault="004F1D20">
      <w:pPr>
        <w:pStyle w:val="ProductList-Body"/>
      </w:pPr>
    </w:p>
    <w:p w:rsidR="004F1D20" w:rsidRDefault="00FA5617">
      <w:pPr>
        <w:pStyle w:val="ProductList-ClauseHeading"/>
        <w:outlineLvl w:val="4"/>
      </w:pPr>
      <w:r>
        <w:lastRenderedPageBreak/>
        <w:t>2.3 Office Multi Language Pack</w:t>
      </w:r>
    </w:p>
    <w:p w:rsidR="004F1D20" w:rsidRDefault="00FA5617">
      <w:pPr>
        <w:pStyle w:val="ProductList-Body"/>
      </w:pPr>
      <w:r>
        <w:t>Os clientes com assinaturas do Project On</w:t>
      </w:r>
      <w:r>
        <w:t xml:space="preserve">line Professional ou Project Online Premium podem usar a versão mais recente do Office Multi Language Pack com as cópias dos softwares aplicativos de desktop para as quais têm permissão de uso sob a assinatura qualificada. O direito de uso do Office Multi </w:t>
      </w:r>
      <w:r>
        <w:t xml:space="preserve">Language Pack se encerrará no término dos direitos concedidos sob a assinatura qualificada. </w:t>
      </w:r>
    </w:p>
    <w:p w:rsidR="004F1D20" w:rsidRDefault="004F1D20">
      <w:pPr>
        <w:pStyle w:val="ProductList-Body"/>
      </w:pPr>
    </w:p>
    <w:p w:rsidR="004F1D20" w:rsidRDefault="00FA5617">
      <w:pPr>
        <w:pStyle w:val="ProductList-ClauseHeading"/>
        <w:outlineLvl w:val="4"/>
      </w:pPr>
      <w:r>
        <w:t>2.4 Direitos de Implantação para o Project Professional 2016</w:t>
      </w:r>
    </w:p>
    <w:p w:rsidR="004F1D20" w:rsidRDefault="00FA5617">
      <w:pPr>
        <w:pStyle w:val="ProductList-Body"/>
      </w:pPr>
      <w:r>
        <w:t>Cada usuário do Office 2016 ou cada usuário licenciado para instalar o Office Professional Plus na se</w:t>
      </w:r>
      <w:r>
        <w:t>ção SL de Usuário do Secure Productive Enterprise de SA com uma assinatura do Project Online Professional ou Project Online Premium poderá instalar e usar uma única cópia do software Project Professional 2016 no dispositivo no qual o Office 2016 está insta</w:t>
      </w:r>
      <w:r>
        <w:t>lado.</w:t>
      </w:r>
    </w:p>
    <w:p w:rsidR="004F1D20" w:rsidRDefault="004F1D20">
      <w:pPr>
        <w:pStyle w:val="ProductList-Body"/>
      </w:pPr>
    </w:p>
    <w:p w:rsidR="004F1D20" w:rsidRDefault="00FA5617">
      <w:pPr>
        <w:pStyle w:val="ProductList-ClauseHeading"/>
        <w:outlineLvl w:val="4"/>
      </w:pPr>
      <w:r>
        <w:t>2.5 Resgate de Chave do Produto Project Online e Project Pro para Office 365</w:t>
      </w:r>
    </w:p>
    <w:p w:rsidR="004F1D20" w:rsidRDefault="00FA5617">
      <w:pPr>
        <w:pStyle w:val="ProductList-Body"/>
      </w:pPr>
      <w:r>
        <w:t xml:space="preserve">As assinaturas do Project Online e Project Pro para Office 365 licenciadas por meio dos contratos Open, Open Value ou Open Value Subscription só poderão ser resgatadas até </w:t>
      </w:r>
      <w:r>
        <w:t>31 de dezembro de 2016. Após essa data, as assinaturas não resgatadas poderão ser usadas para um produto sucessor.</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298" w:name="_Sec668"/>
      <w:r>
        <w:t>SharePoint Online</w:t>
      </w:r>
      <w:bookmarkEnd w:id="298"/>
      <w:r>
        <w:fldChar w:fldCharType="begin"/>
      </w:r>
      <w:r>
        <w:instrText xml:space="preserve"> TC "</w:instrText>
      </w:r>
      <w:bookmarkStart w:id="299" w:name="_Toc473203938"/>
      <w:r>
        <w:instrText>SharePoint Online</w:instrText>
      </w:r>
      <w:bookmarkEnd w:id="299"/>
      <w:r>
        <w:instrText>" \l 3</w:instrText>
      </w:r>
      <w:r>
        <w:fldChar w:fldCharType="end"/>
      </w:r>
    </w:p>
    <w:p w:rsidR="004F1D20" w:rsidRDefault="00FA5617">
      <w:pPr>
        <w:pStyle w:val="ProductList-Offering1SubSection"/>
        <w:outlineLvl w:val="3"/>
      </w:pPr>
      <w:bookmarkStart w:id="300" w:name="_Sec724"/>
      <w:r>
        <w:t>1. Disponibilidade do Produto</w:t>
      </w:r>
      <w:bookmarkEnd w:id="300"/>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7F7F7F"/>
              <w:right w:val="none" w:sz="4" w:space="0" w:color="6E6E6E"/>
            </w:tcBorders>
          </w:tcPr>
          <w:p w:rsidR="004F1D20" w:rsidRDefault="00FA5617">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7F7F7F"/>
              <w:left w:val="none" w:sz="4" w:space="0" w:color="6E6E6E"/>
              <w:bottom w:val="dashed" w:sz="4" w:space="0" w:color="7F7F7F"/>
              <w:right w:val="none" w:sz="4" w:space="0" w:color="6E6E6E"/>
            </w:tcBorders>
          </w:tcPr>
          <w:p w:rsidR="004F1D20" w:rsidRDefault="00FA5617">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7F7F7F"/>
              <w:left w:val="none" w:sz="4" w:space="0" w:color="6E6E6E"/>
              <w:bottom w:val="dashed" w:sz="4" w:space="0" w:color="7F7F7F"/>
              <w:right w:val="none" w:sz="4" w:space="0" w:color="6E6E6E"/>
            </w:tcBorders>
          </w:tcPr>
          <w:p w:rsidR="004F1D20" w:rsidRDefault="00FA5617">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w:instrText>
            </w:r>
            <w:r>
              <w:instrText xml:space="preserve">\s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7F7F7F"/>
              <w:left w:val="none" w:sz="4" w:space="0" w:color="6E6E6E"/>
              <w:bottom w:val="none" w:sz="4" w:space="0" w:color="BFBFBF"/>
              <w:right w:val="none" w:sz="4" w:space="0" w:color="6E6E6E"/>
            </w:tcBorders>
          </w:tcPr>
          <w:p w:rsidR="004F1D20" w:rsidRDefault="00FA5617">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3"/>
      </w:pPr>
      <w:bookmarkStart w:id="301" w:name="_Sec779"/>
      <w:r>
        <w:t xml:space="preserve">2. </w:t>
      </w:r>
      <w:r>
        <w:t>Condições do Produto</w:t>
      </w:r>
      <w:bookmarkEnd w:id="301"/>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w:instrText>
            </w:r>
            <w:r>
              <w:instrText xml:space="preserve">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w:instrText>
            </w:r>
            <w:r>
              <w:instrText xml:space="preserve">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w:instrText>
            </w:r>
            <w:r>
              <w:instrText xml:space="preserve">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w:instrText>
            </w:r>
            <w:r>
              <w:instrText xml:space="preserve">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w:instrText>
            </w:r>
            <w:r>
              <w:instrText xml:space="preserve">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w:t>
            </w:r>
            <w:r>
              <w:rPr>
                <w:color w:val="0563C1"/>
              </w:rPr>
              <w:t xml:space="preserve">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2.1 Pré-requisitos: SLs de Usuário Complementares</w:t>
      </w:r>
    </w:p>
    <w:p w:rsidR="004F1D20" w:rsidRDefault="00FA561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4F1D20" w:rsidRDefault="004F1D20">
      <w:pPr>
        <w:pStyle w:val="ProductList-Body"/>
      </w:pPr>
    </w:p>
    <w:p w:rsidR="004F1D20" w:rsidRDefault="00FA5617">
      <w:pPr>
        <w:pStyle w:val="ProductList-ClauseHeading"/>
        <w:outlineLvl w:val="4"/>
      </w:pPr>
      <w:r>
        <w:t xml:space="preserve">2.2 SharePoint Online </w:t>
      </w:r>
      <w:r>
        <w:t>Plano 1 com Yammer e SharePoint Online Plano 2 com Resgate de Chave do Yammer</w:t>
      </w:r>
    </w:p>
    <w:p w:rsidR="004F1D20" w:rsidRDefault="00FA5617">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w:t>
      </w:r>
      <w:r>
        <w:t>s não resgatadas poderão ser usadas para um produto que inclua esses serviços.</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302" w:name="_Sec669"/>
      <w:r>
        <w:t>Skype for Business Online</w:t>
      </w:r>
      <w:bookmarkEnd w:id="302"/>
      <w:r>
        <w:fldChar w:fldCharType="begin"/>
      </w:r>
      <w:r>
        <w:instrText xml:space="preserve"> TC "</w:instrText>
      </w:r>
      <w:bookmarkStart w:id="303" w:name="_Toc473203939"/>
      <w:r>
        <w:instrText>Skype for Business Online</w:instrText>
      </w:r>
      <w:bookmarkEnd w:id="303"/>
      <w:r>
        <w:instrText>" \l</w:instrText>
      </w:r>
      <w:r>
        <w:instrText xml:space="preserve"> 3</w:instrText>
      </w:r>
      <w:r>
        <w:fldChar w:fldCharType="end"/>
      </w:r>
    </w:p>
    <w:p w:rsidR="004F1D20" w:rsidRDefault="00FA5617">
      <w:pPr>
        <w:pStyle w:val="ProductList-Offering1SubSection"/>
        <w:outlineLvl w:val="3"/>
      </w:pPr>
      <w:bookmarkStart w:id="304" w:name="_Sec725"/>
      <w:r>
        <w:t>1. Disponibilidade do Produto</w:t>
      </w:r>
      <w:bookmarkEnd w:id="30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A5A5A5"/>
              <w:right w:val="none" w:sz="4" w:space="0" w:color="6E6E6E"/>
            </w:tcBorders>
          </w:tcPr>
          <w:p w:rsidR="004F1D20" w:rsidRDefault="00FA5617">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A5A5A5"/>
              <w:left w:val="none" w:sz="4" w:space="0" w:color="6E6E6E"/>
              <w:bottom w:val="dashed" w:sz="4" w:space="0" w:color="A5A5A5"/>
              <w:right w:val="none" w:sz="4" w:space="0" w:color="6E6E6E"/>
            </w:tcBorders>
          </w:tcPr>
          <w:p w:rsidR="004F1D20" w:rsidRDefault="00FA5617">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w:t>
            </w:r>
            <w:r>
              <w:t>Usuário)</w:t>
            </w:r>
          </w:p>
        </w:tc>
        <w:tc>
          <w:tcPr>
            <w:tcW w:w="860" w:type="dxa"/>
            <w:tcBorders>
              <w:top w:val="dashed" w:sz="4" w:space="0" w:color="A5A5A5"/>
              <w:left w:val="none" w:sz="4" w:space="0" w:color="6E6E6E"/>
              <w:bottom w:val="dashed" w:sz="4" w:space="0" w:color="A5A5A5"/>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A5A5A5"/>
              <w:left w:val="none" w:sz="4" w:space="0" w:color="6E6E6E"/>
              <w:bottom w:val="dashed" w:sz="4" w:space="0" w:color="A5A5A5"/>
              <w:right w:val="none" w:sz="4" w:space="0" w:color="6E6E6E"/>
            </w:tcBorders>
          </w:tcPr>
          <w:p w:rsidR="004F1D20" w:rsidRDefault="00FA5617">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A5A5A5"/>
              <w:left w:val="none" w:sz="4" w:space="0" w:color="6E6E6E"/>
              <w:bottom w:val="dashed" w:sz="4" w:space="0" w:color="A5A5A5"/>
              <w:right w:val="none" w:sz="4" w:space="0" w:color="6E6E6E"/>
            </w:tcBorders>
          </w:tcPr>
          <w:p w:rsidR="004F1D20" w:rsidRDefault="00FA5617">
            <w:pPr>
              <w:pStyle w:val="ProductList-TableBody"/>
            </w:pPr>
            <w:r>
              <w:t>PBX em Nuvem do Sk</w:t>
            </w:r>
            <w:r>
              <w:t>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w:instrText>
            </w:r>
            <w:r>
              <w:instrText xml:space="preserve">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A5A5A5"/>
              <w:left w:val="none" w:sz="4" w:space="0" w:color="6E6E6E"/>
              <w:bottom w:val="dashed" w:sz="4" w:space="0" w:color="A5A5A5"/>
              <w:right w:val="none" w:sz="4" w:space="0" w:color="6E6E6E"/>
            </w:tcBorders>
          </w:tcPr>
          <w:p w:rsidR="004F1D20" w:rsidRDefault="00FA5617">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w:instrText>
            </w:r>
            <w:r>
              <w:instrText xml:space="preserve">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w:instrText>
            </w:r>
            <w:r>
              <w:instrText xml:space="preserve">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A5A5A5"/>
              <w:left w:val="none" w:sz="4" w:space="0" w:color="6E6E6E"/>
              <w:bottom w:val="dashed" w:sz="4" w:space="0" w:color="A5A5A5"/>
              <w:right w:val="none" w:sz="4" w:space="0" w:color="6E6E6E"/>
            </w:tcBorders>
          </w:tcPr>
          <w:p w:rsidR="004F1D20" w:rsidRDefault="00FA5617">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A5A5A5"/>
              <w:left w:val="none" w:sz="4" w:space="0" w:color="6E6E6E"/>
              <w:bottom w:val="none" w:sz="4" w:space="0" w:color="A5A5A5"/>
              <w:right w:val="none" w:sz="4" w:space="0" w:color="6E6E6E"/>
            </w:tcBorders>
          </w:tcPr>
          <w:p w:rsidR="004F1D20" w:rsidRDefault="00FA5617">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w:instrText>
            </w:r>
            <w:r>
              <w:instrText xml:space="preserve">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r>
    </w:tbl>
    <w:p w:rsidR="004F1D20" w:rsidRDefault="00FA5617">
      <w:pPr>
        <w:pStyle w:val="ProductList-Offering1SubSection"/>
        <w:outlineLvl w:val="3"/>
      </w:pPr>
      <w:bookmarkStart w:id="305" w:name="_Sec780"/>
      <w:r>
        <w:t>2. Condições do Produto</w:t>
      </w:r>
      <w:bookmarkEnd w:id="305"/>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w:instrText>
            </w:r>
            <w:r>
              <w:instrText xml:space="preserve">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lastRenderedPageBreak/>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w:instrText>
            </w:r>
            <w:r>
              <w:instrText xml:space="preserve">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Consumo de PSTN do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w:t>
            </w:r>
            <w:r>
              <w:rPr>
                <w:color w:val="404040"/>
              </w:rPr>
              <w:t>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w:instrText>
            </w:r>
            <w:r>
              <w:instrText xml:space="preserve"> (“True-Up”) ou anuais em vez de mensalmente." </w:instrText>
            </w:r>
            <w:r>
              <w:fldChar w:fldCharType="separate"/>
            </w:r>
            <w:r>
              <w:rPr>
                <w:color w:val="0563C1"/>
              </w:rPr>
              <w:t>Qualificados para Adequação (“True-Up”)</w:t>
            </w:r>
            <w:r>
              <w:fldChar w:fldCharType="end"/>
            </w:r>
            <w:r>
              <w:t>: 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2.1 Lync para Mac 2011</w:t>
      </w:r>
    </w:p>
    <w:p w:rsidR="004F1D20" w:rsidRDefault="00FA5617">
      <w:pPr>
        <w:pStyle w:val="ProductList-Body"/>
      </w:pPr>
      <w:r>
        <w:t>O Skype for Business Online Planos 1 e 2 requerem a compra separada e a instalaçã</w:t>
      </w:r>
      <w:r>
        <w:t>o do Skype for Business 2015 (ou Lync para Mac 2011</w:t>
      </w:r>
      <w:r>
        <w:fldChar w:fldCharType="begin"/>
      </w:r>
      <w:r>
        <w:instrText xml:space="preserve"> XE "Lync para Mac 2011" </w:instrText>
      </w:r>
      <w:r>
        <w:fldChar w:fldCharType="end"/>
      </w:r>
      <w:r>
        <w:t>) para acessar o conjunto completo de recursos do Skype for Business Online Planos 1 e 2. Como uma oferta por tempo limitado, os clientes licenciados para o Skype for Business On</w:t>
      </w:r>
      <w:r>
        <w:t xml:space="preserve">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w:t>
      </w:r>
      <w:r>
        <w:t xml:space="preserve">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4F1D20" w:rsidRDefault="004F1D20">
      <w:pPr>
        <w:pStyle w:val="ProductList-Body"/>
      </w:pPr>
    </w:p>
    <w:p w:rsidR="004F1D20" w:rsidRDefault="00FA5617">
      <w:pPr>
        <w:pStyle w:val="ProductList-ClauseHeading"/>
        <w:outlineLvl w:val="4"/>
      </w:pPr>
      <w:r>
        <w:t xml:space="preserve">2.2 </w:t>
      </w:r>
      <w:r>
        <w:t>Pré-requisitos: SLs de Usuário Complementares</w:t>
      </w:r>
    </w:p>
    <w:p w:rsidR="004F1D20" w:rsidRDefault="00FA561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4F1D20" w:rsidRDefault="004F1D20">
      <w:pPr>
        <w:pStyle w:val="ProductList-Body"/>
      </w:pPr>
    </w:p>
    <w:p w:rsidR="004F1D20" w:rsidRDefault="00FA5617">
      <w:pPr>
        <w:pStyle w:val="ProductList-ClauseHeading"/>
        <w:outlineLvl w:val="4"/>
      </w:pPr>
      <w:r>
        <w:t>2.3 Consumo de PSTN do Skype for Business</w:t>
      </w:r>
    </w:p>
    <w:p w:rsidR="004F1D20" w:rsidRDefault="00FA5617">
      <w:pPr>
        <w:pStyle w:val="ProductList-Body"/>
      </w:pPr>
      <w:r>
        <w:t xml:space="preserve">Os serviços de Consumo de </w:t>
      </w:r>
      <w:r>
        <w:t xml:space="preserve">PSTN Empresarial requer um pagamento inicial por meio do Portal de Administração do Office 365. A Microsoft faturará o Cliente ou seu revendedor imediatamente para cada transação, incluindo, se a renovação automática estiver habilitada, sempre que o saldo </w:t>
      </w:r>
      <w:r>
        <w:t xml:space="preserve">mínimo for atingido. Quaisquer fundos que o cliente aloque para os serviços de Consumo de PSTN do Skype for Business poderão ser usados para os referidos serviços, e quaisquer fundos não usados em 12 meses contados da data da transação serão perdidos. </w:t>
      </w:r>
    </w:p>
    <w:p w:rsidR="004F1D20" w:rsidRDefault="004F1D20">
      <w:pPr>
        <w:pStyle w:val="ProductList-Body"/>
      </w:pPr>
    </w:p>
    <w:p w:rsidR="004F1D20" w:rsidRDefault="00FA5617">
      <w:pPr>
        <w:pStyle w:val="ProductList-Body"/>
      </w:pPr>
      <w:r>
        <w:t>Os</w:t>
      </w:r>
      <w:r>
        <w:t xml:space="preserve"> encargos de uso se basearão nas taxas publicadas pela Microsoft quando os serviços são usados. Os serviços de Consumo de PSTN do Skype for Business são isentos de preços fixos, não obstante nenhuma preferência a preços fixos segundo os termos do contrato </w:t>
      </w:r>
      <w:r>
        <w:t>de licenciamento por volume aplicável.</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GroupHeading"/>
        <w:outlineLvl w:val="1"/>
      </w:pPr>
      <w:bookmarkStart w:id="306" w:name="_Sec635"/>
      <w:r>
        <w:t>Outros Serviços Online</w:t>
      </w:r>
      <w:bookmarkEnd w:id="306"/>
      <w:r>
        <w:fldChar w:fldCharType="begin"/>
      </w:r>
      <w:r>
        <w:instrText xml:space="preserve"> TC "</w:instrText>
      </w:r>
      <w:bookmarkStart w:id="307" w:name="_Toc473203940"/>
      <w:r>
        <w:instrText>Outros Serviços Online</w:instrText>
      </w:r>
      <w:bookmarkEnd w:id="307"/>
      <w:r>
        <w:instrText>" \l 2</w:instrText>
      </w:r>
      <w:r>
        <w:fldChar w:fldCharType="end"/>
      </w:r>
    </w:p>
    <w:p w:rsidR="004F1D20" w:rsidRDefault="00FA5617">
      <w:pPr>
        <w:pStyle w:val="ProductList-Offering2HeadingNoBorder"/>
        <w:outlineLvl w:val="2"/>
      </w:pPr>
      <w:bookmarkStart w:id="308" w:name="_Sec670"/>
      <w:r>
        <w:t>Bing Mapas</w:t>
      </w:r>
      <w:bookmarkEnd w:id="308"/>
      <w:r>
        <w:fldChar w:fldCharType="begin"/>
      </w:r>
      <w:r>
        <w:instrText xml:space="preserve"> TC "</w:instrText>
      </w:r>
      <w:bookmarkStart w:id="309" w:name="_Toc473203941"/>
      <w:r>
        <w:instrText>Bing Mapas</w:instrText>
      </w:r>
      <w:bookmarkEnd w:id="309"/>
      <w:r>
        <w:instrText>" \l 3</w:instrText>
      </w:r>
      <w:r>
        <w:fldChar w:fldCharType="end"/>
      </w:r>
    </w:p>
    <w:p w:rsidR="004F1D20" w:rsidRDefault="00FA5617">
      <w:pPr>
        <w:pStyle w:val="ProductList-Offering1SubSection"/>
        <w:outlineLvl w:val="3"/>
      </w:pPr>
      <w:bookmarkStart w:id="310" w:name="_Sec726"/>
      <w:r>
        <w:t>1. Disp</w:t>
      </w:r>
      <w:r>
        <w:t>onibilidade do Produto</w:t>
      </w:r>
      <w:bookmarkEnd w:id="310"/>
    </w:p>
    <w:tbl>
      <w:tblPr>
        <w:tblStyle w:val="PURTable"/>
        <w:tblW w:w="0" w:type="dxa"/>
        <w:tblLook w:val="04A0" w:firstRow="1" w:lastRow="0" w:firstColumn="1" w:lastColumn="0" w:noHBand="0" w:noVBand="1"/>
      </w:tblPr>
      <w:tblGrid>
        <w:gridCol w:w="4463"/>
        <w:gridCol w:w="809"/>
        <w:gridCol w:w="778"/>
        <w:gridCol w:w="794"/>
        <w:gridCol w:w="705"/>
        <w:gridCol w:w="828"/>
        <w:gridCol w:w="821"/>
        <w:gridCol w:w="799"/>
        <w:gridCol w:w="787"/>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Assinatura Mensal da Plataforma de Gerenciamento de Ativos do Bing Mapas</w:t>
            </w:r>
            <w:r>
              <w:fldChar w:fldCharType="begin"/>
            </w:r>
            <w:r>
              <w:instrText xml:space="preserve"> XE "Assinatura Mensal da Plataforma de Gerenciamento de Ativos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w:instrText>
            </w:r>
            <w:r>
              <w:instrText xml:space="preserve">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Assinatura Mensal de 100 mil Transações de Uso de Site Interno do Bing Mapas</w:t>
            </w:r>
            <w:r>
              <w:fldChar w:fldCharType="begin"/>
            </w:r>
            <w:r>
              <w:instrText xml:space="preserve"> XE "</w:instrText>
            </w:r>
            <w:r>
              <w:instrText xml:space="preserve">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w:instrText>
            </w:r>
            <w:r>
              <w:instrText xml:space="preserve">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Bing Mapas por Assinatura Mensal de 5 mil Usuários Conhecidos</w:t>
            </w:r>
            <w:r>
              <w:fldChar w:fldCharType="begin"/>
            </w:r>
            <w:r>
              <w:instrText xml:space="preserve"> XE "</w:instrText>
            </w:r>
            <w:r>
              <w:instrText xml:space="preserve">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w:instrText>
            </w:r>
            <w:r>
              <w:instrText xml:space="preserve">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Gerenciamento de Ativos do Bing Maps para Windows</w:t>
            </w:r>
            <w:r>
              <w:fldChar w:fldCharType="begin"/>
            </w:r>
            <w:r>
              <w:instrText xml:space="preserve"> XE "Gerenciamento de Ativos do Bing Maps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rPr>
                <w:color w:val="000000"/>
              </w:rPr>
              <w:t>Assinatura Mensal de 500 Mil (e valores superiores) Transações de Uso de Site Público do Bing Mapas</w:t>
            </w:r>
            <w:r>
              <w:fldChar w:fldCharType="begin"/>
            </w:r>
            <w:r>
              <w:instrText xml:space="preserve"> XE "Assinatura Me</w:instrText>
            </w:r>
            <w:r>
              <w:instrText xml:space="preserv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311" w:name="_Sec781"/>
      <w:r>
        <w:t xml:space="preserve">2. Condições do </w:t>
      </w:r>
      <w:r>
        <w:t>Produto</w:t>
      </w:r>
      <w:bookmarkEnd w:id="311"/>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w:instrText>
            </w:r>
            <w:r>
              <w:instrText xml:space="preserve">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w:t>
            </w:r>
            <w:r>
              <w:rPr>
                <w:color w:val="404040"/>
              </w:rPr>
              <w:t>ndida: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2.1 Transações Faturáveis</w:t>
      </w:r>
    </w:p>
    <w:p w:rsidR="004F1D20" w:rsidRDefault="00FA5617">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w:t>
      </w:r>
      <w:r>
        <w:t>tro ou da assinatura, todas as Transações Faturáveis não usadas e compradas serão perdidas.</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312" w:name="_Sec674"/>
      <w:r>
        <w:t>Plataforma de Aplicativos Comerciais</w:t>
      </w:r>
      <w:bookmarkEnd w:id="312"/>
      <w:r>
        <w:fldChar w:fldCharType="begin"/>
      </w:r>
      <w:r>
        <w:instrText xml:space="preserve"> TC "</w:instrText>
      </w:r>
      <w:bookmarkStart w:id="313" w:name="_Toc473203942"/>
      <w:r>
        <w:instrText>Plataforma de Aplicativos Comerciais</w:instrText>
      </w:r>
      <w:bookmarkEnd w:id="313"/>
      <w:r>
        <w:instrText>" \l 3</w:instrText>
      </w:r>
      <w:r>
        <w:fldChar w:fldCharType="end"/>
      </w:r>
    </w:p>
    <w:p w:rsidR="004F1D20" w:rsidRDefault="00FA5617">
      <w:pPr>
        <w:pStyle w:val="ProductList-Offering1SubSection"/>
        <w:outlineLvl w:val="3"/>
      </w:pPr>
      <w:bookmarkStart w:id="314" w:name="_Sec730"/>
      <w:r>
        <w:t>1. Disponibilidade do Produto</w:t>
      </w:r>
      <w:bookmarkEnd w:id="314"/>
    </w:p>
    <w:tbl>
      <w:tblPr>
        <w:tblStyle w:val="PURTable"/>
        <w:tblW w:w="0" w:type="dxa"/>
        <w:tblLook w:val="04A0" w:firstRow="1" w:lastRow="0" w:firstColumn="1" w:lastColumn="0" w:noHBand="0" w:noVBand="1"/>
      </w:tblPr>
      <w:tblGrid>
        <w:gridCol w:w="4438"/>
        <w:gridCol w:w="810"/>
        <w:gridCol w:w="790"/>
        <w:gridCol w:w="796"/>
        <w:gridCol w:w="706"/>
        <w:gridCol w:w="828"/>
        <w:gridCol w:w="821"/>
        <w:gridCol w:w="800"/>
        <w:gridCol w:w="795"/>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w:instrText>
            </w:r>
            <w:r>
              <w:instrText xml:space="preserve">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w:instrText>
            </w:r>
            <w:r>
              <w:instrText xml:space="preserve">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2B2B2"/>
              <w:right w:val="none" w:sz="4" w:space="0" w:color="6E6E6E"/>
            </w:tcBorders>
          </w:tcPr>
          <w:p w:rsidR="004F1D20" w:rsidRDefault="00FA5617">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860" w:type="dxa"/>
            <w:tcBorders>
              <w:top w:val="single" w:sz="6" w:space="0" w:color="FFFFFF"/>
              <w:left w:val="none" w:sz="4" w:space="0" w:color="6E6E6E"/>
              <w:bottom w:val="dashed" w:sz="4" w:space="0" w:color="B2B2B2"/>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2B2B2"/>
              <w:left w:val="none" w:sz="4" w:space="0" w:color="6E6E6E"/>
              <w:bottom w:val="dashed" w:sz="4" w:space="0" w:color="B2B2B2"/>
              <w:right w:val="none" w:sz="4" w:space="0" w:color="6E6E6E"/>
            </w:tcBorders>
          </w:tcPr>
          <w:p w:rsidR="004F1D20" w:rsidRDefault="00FA5617">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2B2B2"/>
              <w:left w:val="none" w:sz="4" w:space="0" w:color="6E6E6E"/>
              <w:bottom w:val="dashed" w:sz="4" w:space="0" w:color="B2B2B2"/>
              <w:right w:val="none" w:sz="4" w:space="0" w:color="6E6E6E"/>
            </w:tcBorders>
          </w:tcPr>
          <w:p w:rsidR="004F1D20" w:rsidRDefault="00FA5617">
            <w:pPr>
              <w:pStyle w:val="ProductList-TableBody"/>
            </w:pPr>
            <w:r>
              <w:t>Plano 1 do Microsoft PowerApp</w:t>
            </w:r>
            <w:r>
              <w:fldChar w:fldCharType="begin"/>
            </w:r>
            <w:r>
              <w:instrText xml:space="preserve"> XE "Plano 1 do Microsoft PowerApp" </w:instrText>
            </w:r>
            <w:r>
              <w:fldChar w:fldCharType="end"/>
            </w:r>
            <w:r>
              <w:t xml:space="preserve"> (SL de Usuário e Dispositivo)</w:t>
            </w:r>
          </w:p>
        </w:tc>
        <w:tc>
          <w:tcPr>
            <w:tcW w:w="860" w:type="dxa"/>
            <w:tcBorders>
              <w:top w:val="dashed" w:sz="4" w:space="0" w:color="B2B2B2"/>
              <w:left w:val="none" w:sz="4" w:space="0" w:color="6E6E6E"/>
              <w:bottom w:val="dashed" w:sz="4" w:space="0" w:color="B2B2B2"/>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2B2B2"/>
              <w:left w:val="none" w:sz="4" w:space="0" w:color="6E6E6E"/>
              <w:bottom w:val="dashed" w:sz="4" w:space="0" w:color="B2B2B2"/>
              <w:right w:val="none" w:sz="4" w:space="0" w:color="6E6E6E"/>
            </w:tcBorders>
          </w:tcPr>
          <w:p w:rsidR="004F1D20" w:rsidRDefault="00FA5617">
            <w:pPr>
              <w:pStyle w:val="ProductList-TableBody"/>
            </w:pPr>
            <w:r>
              <w:t>Plano 2 do Microsoft PowerApp</w:t>
            </w:r>
            <w:r>
              <w:fldChar w:fldCharType="begin"/>
            </w:r>
            <w:r>
              <w:instrText xml:space="preserve"> XE "Plano 2 do Microsoft PowerApp"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5020" w:type="dxa"/>
            <w:tcBorders>
              <w:top w:val="dashed" w:sz="4" w:space="0" w:color="B2B2B2"/>
              <w:left w:val="none" w:sz="4" w:space="0" w:color="6E6E6E"/>
              <w:bottom w:val="dashed" w:sz="4" w:space="0" w:color="BFBFBF"/>
              <w:right w:val="none" w:sz="4" w:space="0" w:color="6E6E6E"/>
            </w:tcBorders>
          </w:tcPr>
          <w:p w:rsidR="004F1D20" w:rsidRDefault="00FA5617">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w:instrText>
            </w:r>
            <w:r>
              <w:instrText xml:space="preserve">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3"/>
      </w:pPr>
      <w:bookmarkStart w:id="315" w:name="_Sec785"/>
      <w:r>
        <w:t>2. Condições do Produto</w:t>
      </w:r>
      <w:bookmarkEnd w:id="315"/>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w:t>
            </w:r>
            <w:r>
              <w:rPr>
                <w:color w:val="0563C1"/>
              </w:rPr>
              <w:t>ncia Estendida</w:t>
            </w:r>
            <w:r>
              <w:fldChar w:fldCharType="end"/>
            </w:r>
            <w:r>
              <w:t>: Flow e PowerApp</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"Isenção de Usuários Qualificados: isenção aplicável a usuários que acessam os Produtos exclusivamente sob uma dessas licenças. </w:instrText>
            </w:r>
            <w:r>
              <w:instrText xml:space="preserve">(Consulte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w:instrText>
            </w:r>
            <w:r>
              <w:instrText xml:space="preserve">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w:instrText>
            </w:r>
            <w:r>
              <w:instrText xml:space="preserve">ção (“True-Up”) ou anuais em vez de mensalmente." </w:instrText>
            </w:r>
            <w:r>
              <w:fldChar w:fldCharType="separate"/>
            </w:r>
            <w:r>
              <w:rPr>
                <w:color w:val="0563C1"/>
              </w:rPr>
              <w:t>Qualificados para Adequação (“True-Up”)</w:t>
            </w:r>
            <w:r>
              <w:fldChar w:fldCharType="end"/>
            </w:r>
            <w:r>
              <w:t>: Flow 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316" w:name="_Sec630"/>
      <w:r>
        <w:t>Microsoft Intune</w:t>
      </w:r>
      <w:bookmarkEnd w:id="316"/>
      <w:r>
        <w:fldChar w:fldCharType="begin"/>
      </w:r>
      <w:r>
        <w:instrText xml:space="preserve"> TC "</w:instrText>
      </w:r>
      <w:bookmarkStart w:id="317" w:name="_Toc473203943"/>
      <w:r>
        <w:instrText>Microsoft Intune</w:instrText>
      </w:r>
      <w:bookmarkEnd w:id="317"/>
      <w:r>
        <w:instrText>" \l 3</w:instrText>
      </w:r>
      <w:r>
        <w:fldChar w:fldCharType="end"/>
      </w:r>
    </w:p>
    <w:p w:rsidR="004F1D20" w:rsidRDefault="00FA5617">
      <w:pPr>
        <w:pStyle w:val="ProductList-Offering1SubSection"/>
        <w:outlineLvl w:val="3"/>
      </w:pPr>
      <w:bookmarkStart w:id="318" w:name="_Sec714"/>
      <w:r>
        <w:t>1. Disponibilidade do Produto</w:t>
      </w:r>
      <w:bookmarkEnd w:id="318"/>
    </w:p>
    <w:tbl>
      <w:tblPr>
        <w:tblStyle w:val="PURTable"/>
        <w:tblW w:w="0" w:type="dxa"/>
        <w:tblLook w:val="04A0" w:firstRow="1" w:lastRow="0" w:firstColumn="1" w:lastColumn="0" w:noHBand="0" w:noVBand="1"/>
      </w:tblPr>
      <w:tblGrid>
        <w:gridCol w:w="4356"/>
        <w:gridCol w:w="910"/>
        <w:gridCol w:w="786"/>
        <w:gridCol w:w="792"/>
        <w:gridCol w:w="704"/>
        <w:gridCol w:w="827"/>
        <w:gridCol w:w="820"/>
        <w:gridCol w:w="797"/>
        <w:gridCol w:w="792"/>
      </w:tblGrid>
      <w:tr w:rsidR="004F1D2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F1D20" w:rsidRDefault="00FA5617">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w:instrText>
            </w:r>
            <w:r>
              <w:instrText xml:space="preserve">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4900" w:type="dxa"/>
            <w:tcBorders>
              <w:top w:val="none" w:sz="4" w:space="0" w:color="BFBFBF"/>
              <w:left w:val="none" w:sz="4" w:space="0" w:color="000000"/>
              <w:bottom w:val="dashed" w:sz="4" w:space="0" w:color="7F7F7F"/>
              <w:right w:val="none" w:sz="4" w:space="0" w:color="000000"/>
            </w:tcBorders>
          </w:tcPr>
          <w:p w:rsidR="004F1D20" w:rsidRDefault="00FA5617">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900" w:type="dxa"/>
            <w:tcBorders>
              <w:top w:val="dashed" w:sz="4" w:space="0" w:color="7F7F7F"/>
              <w:left w:val="none" w:sz="4" w:space="0" w:color="6E6E6E"/>
              <w:bottom w:val="dashed" w:sz="4" w:space="0" w:color="7F7F7F"/>
              <w:right w:val="none" w:sz="4" w:space="0" w:color="6E6E6E"/>
            </w:tcBorders>
          </w:tcPr>
          <w:p w:rsidR="004F1D20" w:rsidRDefault="00FA5617">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F1D20">
        <w:tc>
          <w:tcPr>
            <w:tcW w:w="4900" w:type="dxa"/>
            <w:tcBorders>
              <w:top w:val="dashed" w:sz="4" w:space="0" w:color="7F7F7F"/>
              <w:left w:val="none" w:sz="4" w:space="0" w:color="6E6E6E"/>
              <w:bottom w:val="none" w:sz="4" w:space="0" w:color="BFBFBF"/>
              <w:right w:val="none" w:sz="4" w:space="0" w:color="6E6E6E"/>
            </w:tcBorders>
          </w:tcPr>
          <w:p w:rsidR="004F1D20" w:rsidRDefault="00FA5617">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w:instrText>
            </w:r>
            <w:r>
              <w:instrText xml:space="preserve">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3"/>
      </w:pPr>
      <w:bookmarkStart w:id="319" w:name="_Sec769"/>
      <w:r>
        <w:t>2. Condições do Produto</w:t>
      </w:r>
      <w:bookmarkEnd w:id="319"/>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w:t>
            </w:r>
            <w:r>
              <w:rPr>
                <w:color w:val="0563C1"/>
              </w:rPr>
              <w:t>ncia Estendida</w:t>
            </w:r>
            <w:r>
              <w:fldChar w:fldCharType="end"/>
            </w:r>
            <w:r>
              <w:t>: Todos</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"Benefício de Uso do Aluno: A opção para Instituições que licenciam um Produto qualificado para a C</w:instrText>
            </w:r>
            <w:r>
              <w:instrText xml:space="preserve">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w:instrText>
            </w:r>
            <w:r>
              <w:instrText xml:space="preser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320" w:name="_Sec672"/>
      <w:r>
        <w:t>Microsoft Learning</w:t>
      </w:r>
      <w:bookmarkEnd w:id="320"/>
      <w:r>
        <w:fldChar w:fldCharType="begin"/>
      </w:r>
      <w:r>
        <w:instrText xml:space="preserve"> TC "</w:instrText>
      </w:r>
      <w:bookmarkStart w:id="321" w:name="_Toc473203944"/>
      <w:r>
        <w:instrText>Microsoft Learning</w:instrText>
      </w:r>
      <w:bookmarkEnd w:id="321"/>
      <w:r>
        <w:instrText>" \l 3</w:instrText>
      </w:r>
      <w:r>
        <w:fldChar w:fldCharType="end"/>
      </w:r>
    </w:p>
    <w:p w:rsidR="004F1D20" w:rsidRDefault="00FA5617">
      <w:pPr>
        <w:pStyle w:val="ProductList-Offering1SubSection"/>
        <w:outlineLvl w:val="3"/>
      </w:pPr>
      <w:bookmarkStart w:id="322" w:name="_Sec728"/>
      <w:r>
        <w:t>1. Disponibilidad</w:t>
      </w:r>
      <w:r>
        <w:t>e do Produto</w:t>
      </w:r>
      <w:bookmarkEnd w:id="322"/>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w:instrText>
            </w:r>
            <w:r>
              <w:instrText xml:space="preserv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dashed" w:sz="4" w:space="0" w:color="BFBFBF"/>
              <w:right w:val="none" w:sz="4" w:space="0" w:color="6E6E6E"/>
            </w:tcBorders>
          </w:tcPr>
          <w:p w:rsidR="004F1D20" w:rsidRDefault="00FA561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w:instrText>
            </w:r>
            <w:r>
              <w:instrText xml:space="preserve">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lastRenderedPageBreak/>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dashed" w:sz="4" w:space="0" w:color="BFBFBF"/>
              <w:right w:val="none" w:sz="4" w:space="0" w:color="6E6E6E"/>
            </w:tcBorders>
          </w:tcPr>
          <w:p w:rsidR="004F1D20" w:rsidRDefault="00FA5617">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4F1D20" w:rsidRDefault="00FA561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w:instrText>
            </w:r>
            <w:r>
              <w:instrText xml:space="preserve">\s NoStyle \t "Produto Adicional" </w:instrText>
            </w:r>
            <w:r>
              <w:fldChar w:fldCharType="separate"/>
            </w:r>
            <w:r>
              <w:rPr>
                <w:color w:val="000000"/>
              </w:rPr>
              <w:t xml:space="preserve"> A</w:t>
            </w:r>
            <w:r>
              <w:fldChar w:fldCharType="end"/>
            </w:r>
          </w:p>
        </w:tc>
      </w:tr>
      <w:tr w:rsidR="004F1D20">
        <w:tc>
          <w:tcPr>
            <w:tcW w:w="5020" w:type="dxa"/>
            <w:tcBorders>
              <w:top w:val="dashed" w:sz="4" w:space="0" w:color="BFBFBF"/>
              <w:left w:val="none" w:sz="4" w:space="0" w:color="6E6E6E"/>
              <w:bottom w:val="none" w:sz="4" w:space="0" w:color="BFBFBF"/>
              <w:right w:val="none" w:sz="4" w:space="0" w:color="6E6E6E"/>
            </w:tcBorders>
          </w:tcPr>
          <w:p w:rsidR="004F1D20" w:rsidRDefault="00FA5617">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4F1D20" w:rsidRDefault="00FA561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4F1D20" w:rsidRDefault="00FA5617">
      <w:pPr>
        <w:pStyle w:val="ProductList-Offering1SubSection"/>
        <w:outlineLvl w:val="3"/>
      </w:pPr>
      <w:bookmarkStart w:id="323" w:name="_Sec783"/>
      <w:r>
        <w:t>2. Condições do Produto</w:t>
      </w:r>
      <w:bookmarkEnd w:id="323"/>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w:instrText>
            </w:r>
            <w:r>
              <w:instrText xml:space="preserve">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w:t>
            </w:r>
            <w:r>
              <w:rPr>
                <w:color w:val="404040"/>
              </w:rPr>
              <w:t>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2.1 Cupons</w:t>
      </w:r>
    </w:p>
    <w:p w:rsidR="004F1D20" w:rsidRDefault="00FA5617">
      <w:pPr>
        <w:pStyle w:val="ProductList-Body"/>
      </w:pPr>
      <w:r>
        <w:t xml:space="preserve">Os vouchers são fornecidos mediante a compra e expiram em 12 meses contados a partir da data de compra. </w:t>
      </w:r>
    </w:p>
    <w:p w:rsidR="004F1D20" w:rsidRDefault="004F1D20">
      <w:pPr>
        <w:pStyle w:val="ProductList-Body"/>
      </w:pPr>
    </w:p>
    <w:p w:rsidR="004F1D20" w:rsidRDefault="00FA5617">
      <w:pPr>
        <w:pStyle w:val="ProductList-ClauseHeading"/>
        <w:outlineLvl w:val="4"/>
      </w:pPr>
      <w:r>
        <w:t xml:space="preserve">2.2 </w:t>
      </w:r>
      <w:r>
        <w:t>Licença do Microsoft Office Specialist (MOS), Microsoft Technology Associate (MTA) e Site do Exame do Microsoft Certification Educator (MCE)</w:t>
      </w:r>
    </w:p>
    <w:p w:rsidR="004F1D20" w:rsidRDefault="00FA5617">
      <w:pPr>
        <w:pStyle w:val="ProductList-Body"/>
      </w:pPr>
      <w:r>
        <w:t xml:space="preserve">O Cliente deverá ser um centro de teste autorizado Certiport/Pearson VUE para aplicar exames MOS ou MTA em uma </w:t>
      </w:r>
      <w:r>
        <w:fldChar w:fldCharType="begin"/>
      </w:r>
      <w:r>
        <w:instrText xml:space="preserve"> Aut</w:instrText>
      </w:r>
      <w:r>
        <w:instrText xml:space="preserve">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w:t>
      </w:r>
      <w:r>
        <w:t>irará automaticamente em 12 meses a partir da data de compra. Quaisquer exames não entregues no final do período serão anulados. Clientes Acadêmicos só poderão fornecer exames de licença do site para os membros da faculdade e alunos registrados.</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3945"/>
      <w:r>
        <w:instrText>Microsoft Translator</w:instrText>
      </w:r>
      <w:bookmarkEnd w:id="325"/>
      <w:r>
        <w:instrText>" \l 3</w:instrText>
      </w:r>
      <w:r>
        <w:fldChar w:fldCharType="end"/>
      </w:r>
    </w:p>
    <w:p w:rsidR="004F1D20" w:rsidRDefault="00FA5617">
      <w:pPr>
        <w:pStyle w:val="ProductList-Offering1SubSection"/>
        <w:outlineLvl w:val="3"/>
      </w:pPr>
      <w:bookmarkStart w:id="326" w:name="_Sec729"/>
      <w:r>
        <w:t>1. Disponibilidade do Produto</w:t>
      </w:r>
      <w:bookmarkEnd w:id="326"/>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none" w:sz="4" w:space="0" w:color="BFBFBF"/>
              <w:right w:val="none" w:sz="4" w:space="0" w:color="6E6E6E"/>
            </w:tcBorders>
          </w:tcPr>
          <w:p w:rsidR="004F1D20" w:rsidRDefault="00FA5617">
            <w:pPr>
              <w:pStyle w:val="ProductList-TableBody"/>
            </w:pPr>
            <w:r>
              <w:rPr>
                <w:color w:val="000000"/>
              </w:rPr>
              <w:t>API do Tradutor da Microsoft</w:t>
            </w:r>
            <w:r>
              <w:fldChar w:fldCharType="begin"/>
            </w:r>
            <w:r>
              <w:instrText xml:space="preserve"> XE "API do T</w:instrText>
            </w:r>
            <w:r>
              <w:instrText xml:space="preserve">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r>
    </w:tbl>
    <w:p w:rsidR="004F1D20" w:rsidRDefault="00FA5617">
      <w:pPr>
        <w:pStyle w:val="ProductList-Offering1SubSection"/>
        <w:outlineLvl w:val="3"/>
      </w:pPr>
      <w:bookmarkStart w:id="327" w:name="_Sec784"/>
      <w:r>
        <w:t>2. Condições do Produto</w:t>
      </w:r>
      <w:bookmarkEnd w:id="327"/>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w:instrText>
            </w:r>
            <w:r>
              <w:instrText xml:space="preserv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F1D20" w:rsidRDefault="00FA561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203946"/>
      <w:r>
        <w:instrText>Minecraft: Education Edition</w:instrText>
      </w:r>
      <w:bookmarkEnd w:id="329"/>
      <w:r>
        <w:instrText>" \l 3</w:instrText>
      </w:r>
      <w:r>
        <w:fldChar w:fldCharType="end"/>
      </w:r>
    </w:p>
    <w:p w:rsidR="004F1D20" w:rsidRDefault="00FA5617">
      <w:pPr>
        <w:pStyle w:val="ProductList-Offering1SubSection"/>
        <w:outlineLvl w:val="3"/>
      </w:pPr>
      <w:bookmarkStart w:id="330" w:name="_Sec1149"/>
      <w:r>
        <w:t>1. Disponibilidade do Produto</w:t>
      </w:r>
      <w:bookmarkEnd w:id="330"/>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4F1D2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F1D20" w:rsidRDefault="00FA561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1D20">
        <w:tc>
          <w:tcPr>
            <w:tcW w:w="5020" w:type="dxa"/>
            <w:tcBorders>
              <w:top w:val="single" w:sz="6" w:space="0" w:color="FFFFFF"/>
              <w:left w:val="none" w:sz="4" w:space="0" w:color="6E6E6E"/>
              <w:bottom w:val="none" w:sz="4" w:space="0" w:color="BFBFBF"/>
              <w:right w:val="none" w:sz="4" w:space="0" w:color="6E6E6E"/>
            </w:tcBorders>
          </w:tcPr>
          <w:p w:rsidR="004F1D20" w:rsidRDefault="00FA5617">
            <w:pPr>
              <w:pStyle w:val="ProductList-TableBody"/>
            </w:pPr>
            <w:r>
              <w:rPr>
                <w:color w:val="000000"/>
              </w:rPr>
              <w:t>Minecraft: Education Edition</w:t>
            </w:r>
            <w:r>
              <w:fldChar w:fldCharType="begin"/>
            </w:r>
            <w:r>
              <w:instrText xml:space="preserve"> XE "</w:instrText>
            </w:r>
            <w:r>
              <w:instrText xml:space="preserve">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F1D20" w:rsidRDefault="00FA561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F1D20" w:rsidRDefault="00FA5617">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4F1D20" w:rsidRDefault="00FA5617">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00"/>
        <w:gridCol w:w="3595"/>
        <w:gridCol w:w="359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F1D20" w:rsidRDefault="00FA561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Vigência Estendida: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Promoções: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Redução (SCE): N/D</w:t>
            </w:r>
          </w:p>
        </w:tc>
      </w:tr>
      <w:tr w:rsidR="004F1D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FA561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4"/>
      </w:pPr>
      <w:r>
        <w:t>2.1 Qualificação para Oferta de Aluno Gratuita</w:t>
      </w:r>
    </w:p>
    <w:p w:rsidR="004F1D20" w:rsidRDefault="00FA5617">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w:t>
      </w:r>
      <w:r>
        <w:t>quiridas por este método não estão qualificadas para anteder a nenhum requisito de pedido.</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4F1D20">
      <w:pPr>
        <w:sectPr w:rsidR="004F1D20">
          <w:headerReference w:type="default" r:id="rId136"/>
          <w:footerReference w:type="default" r:id="rId137"/>
          <w:type w:val="continuous"/>
          <w:pgSz w:w="12240" w:h="15840" w:code="1"/>
          <w:pgMar w:top="1170" w:right="720" w:bottom="720" w:left="720" w:header="432" w:footer="288" w:gutter="0"/>
          <w:cols w:space="360"/>
        </w:sectPr>
      </w:pPr>
    </w:p>
    <w:p w:rsidR="004F1D20" w:rsidRDefault="00FA5617">
      <w:pPr>
        <w:pStyle w:val="ProductList-SectionHeading"/>
        <w:pageBreakBefore/>
        <w:outlineLvl w:val="0"/>
      </w:pPr>
      <w:bookmarkStart w:id="332" w:name="_Sec549"/>
      <w:bookmarkEnd w:id="220"/>
      <w:r>
        <w:lastRenderedPageBreak/>
        <w:t>Glossário</w:t>
      </w:r>
      <w:r>
        <w:fldChar w:fldCharType="begin"/>
      </w:r>
      <w:r>
        <w:instrText xml:space="preserve"> TC "</w:instrText>
      </w:r>
      <w:bookmarkStart w:id="333" w:name="_Toc473203947"/>
      <w:r>
        <w:instrText>Glossário</w:instrText>
      </w:r>
      <w:bookmarkEnd w:id="333"/>
      <w:r>
        <w:instrText>" \l 1</w:instrText>
      </w:r>
      <w:r>
        <w:fldChar w:fldCharType="end"/>
      </w:r>
    </w:p>
    <w:p w:rsidR="004F1D20" w:rsidRDefault="00FA5617">
      <w:pPr>
        <w:pStyle w:val="ProductList-Offering1Heading"/>
        <w:outlineLvl w:val="1"/>
      </w:pPr>
      <w:bookmarkStart w:id="334" w:name="_Sec550"/>
      <w:r>
        <w:t>Atributos</w:t>
      </w:r>
      <w:bookmarkEnd w:id="334"/>
      <w:r>
        <w:fldChar w:fldCharType="begin"/>
      </w:r>
      <w:r>
        <w:instrText xml:space="preserve"> TC "</w:instrText>
      </w:r>
      <w:bookmarkStart w:id="335" w:name="_Toc473203948"/>
      <w:r>
        <w:instrText>Atributos</w:instrText>
      </w:r>
      <w:bookmarkEnd w:id="335"/>
      <w:r>
        <w:instrText>" \l 2</w:instrText>
      </w:r>
      <w:r>
        <w:fldChar w:fldCharType="end"/>
      </w:r>
    </w:p>
    <w:p w:rsidR="004F1D20" w:rsidRDefault="00FA5617">
      <w:pPr>
        <w:pStyle w:val="ProductList-BodySpaced"/>
      </w:pPr>
      <w:r>
        <w:t>Os atributos são identificados nas tabelas em cada Entrada do Produto e indicam os direitos ou as condições aplicáveis aos Produtos.</w:t>
      </w:r>
    </w:p>
    <w:p w:rsidR="004F1D20" w:rsidRDefault="004F1D20">
      <w:pPr>
        <w:pStyle w:val="ProductList-BodySpaced"/>
      </w:pPr>
    </w:p>
    <w:p w:rsidR="004F1D20" w:rsidRDefault="00FA5617">
      <w:pPr>
        <w:pStyle w:val="ProductList-BodySpaced"/>
      </w:pPr>
      <w:r>
        <w:rPr>
          <w:b/>
          <w:color w:val="00188F"/>
        </w:rPr>
        <w:t>Software Adicional</w:t>
      </w:r>
      <w:r>
        <w:t>: Software identificado nos Direitos de Uso para Produtos para Servidor que o Cliente tem permissão para</w:t>
      </w:r>
      <w:r>
        <w:t xml:space="preserve"> usar em qualquer dispositivo junto com seu uso do software para servidores.</w:t>
      </w:r>
    </w:p>
    <w:p w:rsidR="004F1D20" w:rsidRDefault="00FA5617">
      <w:pPr>
        <w:pStyle w:val="ProductList-BodySpaced"/>
      </w:pPr>
      <w:r>
        <w:rPr>
          <w:b/>
          <w:color w:val="00188F"/>
        </w:rPr>
        <w:t>Requisitos de Acesso para Clientes</w:t>
      </w:r>
      <w:r>
        <w:t>: Indica se um Produto de Servidor requer ou não CALs para acesso por usuários e dispositivos.</w:t>
      </w:r>
    </w:p>
    <w:p w:rsidR="004F1D20" w:rsidRDefault="00FA5617">
      <w:pPr>
        <w:pStyle w:val="ProductList-BodySpaced"/>
      </w:pPr>
      <w:r>
        <w:rPr>
          <w:b/>
          <w:color w:val="00188F"/>
        </w:rPr>
        <w:t>Recuperação de Desastre</w:t>
      </w:r>
      <w:r>
        <w:t>: Direitos disponíveis para</w:t>
      </w:r>
      <w:r>
        <w:t xml:space="preserve">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w:t>
      </w:r>
      <w:r>
        <w:t>bter detalhes.</w:t>
      </w:r>
    </w:p>
    <w:p w:rsidR="004F1D20" w:rsidRDefault="00FA5617">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w:t>
      </w:r>
      <w:r>
        <w:t>iversais de LIcença.</w:t>
      </w:r>
    </w:p>
    <w:p w:rsidR="004F1D20" w:rsidRDefault="00FA5617">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4F1D20" w:rsidRDefault="00FA5617">
      <w:pPr>
        <w:pStyle w:val="ProductList-BodySpaced"/>
      </w:pPr>
      <w:r>
        <w:rPr>
          <w:b/>
          <w:color w:val="00188F"/>
        </w:rPr>
        <w:t>Requisito de Acesso do Usuário Externo</w:t>
      </w:r>
      <w:r>
        <w:t>: Indica</w:t>
      </w:r>
      <w:r>
        <w:t xml:space="preserve">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w:instrText>
      </w:r>
      <w:r>
        <w:instrText xml:space="preserve">em de suas afiliadas." </w:instrText>
      </w:r>
      <w:r>
        <w:fldChar w:fldCharType="separate"/>
      </w:r>
      <w:r>
        <w:rPr>
          <w:color w:val="0563C1"/>
        </w:rPr>
        <w:t>Usuários Externos</w:t>
      </w:r>
      <w:r>
        <w:fldChar w:fldCharType="end"/>
      </w:r>
      <w:r>
        <w:t>.</w:t>
      </w:r>
    </w:p>
    <w:p w:rsidR="004F1D20" w:rsidRDefault="00FA5617">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w:instrText>
      </w:r>
      <w:r>
        <w:instrText xml:space="preserv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em antecipação de um evento de failov</w:t>
      </w:r>
      <w:r>
        <w:t xml:space="preserve">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w:instrText>
      </w:r>
      <w:r>
        <w:instrText xml:space="preserve">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w:instrText>
      </w:r>
      <w:r>
        <w:instrText xml:space="preserve">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w:t>
      </w:r>
      <w:r>
        <w:rPr>
          <w:color w:val="0563C1"/>
        </w:rPr>
        <w:t>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w:t>
      </w:r>
      <w:r>
        <w:t>as de produção correspondentes.</w:t>
      </w:r>
    </w:p>
    <w:p w:rsidR="004F1D20" w:rsidRDefault="00FA5617">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w:t>
      </w:r>
      <w:r>
        <w:t>de Uso para serviços de nuvem da comunidade do governo são equivalentes àqueles dos seus diversos locatários padrão, a menos que seja indicado de outra forma. Serviços Online qualificados são oferecidos como serviços de nuvem da comunidade do governo e ser</w:t>
      </w:r>
      <w:r>
        <w:t>viços de nuvem da comunidade não governamental. Os clientes podem ser provisionados como um ou outro, mas não com uma mistura dos dois. Os Serviços Online projetados como nuvem de comunidade do governo não podem ser implantados no mesmo domínio que os serv</w:t>
      </w:r>
      <w:r>
        <w:t xml:space="preserve">iços de nuvem da comunidade não governamental específicos. </w:t>
      </w:r>
    </w:p>
    <w:p w:rsidR="004F1D20" w:rsidRDefault="00FA5617">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4F1D20" w:rsidRDefault="00FA5617">
      <w:pPr>
        <w:pStyle w:val="ProductList-BodySpaced"/>
      </w:pPr>
      <w:r>
        <w:rPr>
          <w:b/>
          <w:color w:val="00188F"/>
        </w:rPr>
        <w:t>Mobilidade de Li</w:t>
      </w:r>
      <w:r>
        <w:rPr>
          <w:b/>
          <w:color w:val="00188F"/>
        </w:rPr>
        <w:t>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4F1D20" w:rsidRDefault="00FA5617">
      <w:pPr>
        <w:pStyle w:val="ProductList-BodySpaced"/>
      </w:pPr>
      <w:r>
        <w:rPr>
          <w:b/>
          <w:color w:val="00188F"/>
        </w:rPr>
        <w:t>Termos de Licença</w:t>
      </w:r>
      <w:r>
        <w:t>: termos e condições que regem a implementação e o uso de um Produto.</w:t>
      </w:r>
    </w:p>
    <w:p w:rsidR="004F1D20" w:rsidRDefault="00FA5617">
      <w:pPr>
        <w:pStyle w:val="ProductList-BodySpaced"/>
      </w:pPr>
      <w:r>
        <w:rPr>
          <w:b/>
          <w:color w:val="00188F"/>
        </w:rPr>
        <w:t>Direitos de Migração</w:t>
      </w:r>
      <w:r>
        <w:t>: o cliente pode ser capaz de atualizar a partir de versões anteriores do software o</w:t>
      </w:r>
      <w:r>
        <w:t>u outros Produtos sob condições especiais publicadas na Entrada do Produto e ou na LIsta de Produtos, conforme indicado. O Cliente também pode ter direitos de downgrade não padrão para usar versões anteriores dos mesmos ou de outros Produtos em vez da vers</w:t>
      </w:r>
      <w:r>
        <w:t>ão licenciada.</w:t>
      </w:r>
    </w:p>
    <w:p w:rsidR="004F1D20" w:rsidRDefault="00FA5617">
      <w:pPr>
        <w:pStyle w:val="ProductList-BodySpaced"/>
      </w:pPr>
      <w:r>
        <w:rPr>
          <w:b/>
          <w:color w:val="00188F"/>
        </w:rPr>
        <w:t>Pré-requisitos</w:t>
      </w:r>
      <w:r>
        <w:t>: Indica que determinadas condições adicionais sejam atendidas para a compra de Licenças do Produto.</w:t>
      </w:r>
    </w:p>
    <w:p w:rsidR="004F1D20" w:rsidRDefault="00FA5617">
      <w:pPr>
        <w:pStyle w:val="ProductList-BodySpaced"/>
      </w:pPr>
      <w:r>
        <w:rPr>
          <w:b/>
          <w:color w:val="00188F"/>
        </w:rPr>
        <w:t>Pré-requisitos (SA)</w:t>
      </w:r>
      <w:r>
        <w:t>:indica que determinadas condições adicionais sejam atendidas para a compra de cobertura de SA do Produto.</w:t>
      </w:r>
    </w:p>
    <w:p w:rsidR="004F1D20" w:rsidRDefault="00FA5617">
      <w:pPr>
        <w:pStyle w:val="ProductList-BodySpaced"/>
      </w:pPr>
      <w:r>
        <w:rPr>
          <w:b/>
          <w:color w:val="00188F"/>
        </w:rPr>
        <w:t>Versão Anterior</w:t>
      </w:r>
      <w:r>
        <w:t>: Versões mais antigas do Produto e sua Data Disponível.</w:t>
      </w:r>
    </w:p>
    <w:p w:rsidR="004F1D20" w:rsidRDefault="00FA5617">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4F1D20" w:rsidRDefault="00FA5617">
      <w:pPr>
        <w:pStyle w:val="ProductList-BodySpaced"/>
      </w:pPr>
      <w:r>
        <w:rPr>
          <w:b/>
          <w:color w:val="00188F"/>
        </w:rPr>
        <w:t>Programa Online Subscription (OSP)</w:t>
      </w:r>
      <w:r>
        <w:t>: o produto está disponível em um programa Online Subscription.</w:t>
      </w:r>
    </w:p>
    <w:p w:rsidR="004F1D20" w:rsidRDefault="00FA5617">
      <w:pPr>
        <w:pStyle w:val="ProductList-BodySpaced"/>
      </w:pPr>
      <w:r>
        <w:rPr>
          <w:b/>
          <w:color w:val="00188F"/>
        </w:rPr>
        <w:t>Pool de Produtos</w:t>
      </w:r>
      <w:r>
        <w:t>: indica o agrupamento de Produtos ao qual o Produto pertence para as finalidades de determinar os descontos no preço. Há três categorias de p</w:t>
      </w:r>
      <w:r>
        <w:t>ool de Produtos: Aplicativo, Servidor e Sistema.</w:t>
      </w:r>
    </w:p>
    <w:p w:rsidR="004F1D20" w:rsidRDefault="00FA5617">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4F1D20" w:rsidRDefault="00FA5617">
      <w:pPr>
        <w:pStyle w:val="ProductList-BodySpaced"/>
      </w:pPr>
      <w:r>
        <w:rPr>
          <w:b/>
          <w:color w:val="00188F"/>
        </w:rPr>
        <w:t>Promoções</w:t>
      </w:r>
      <w:r>
        <w:t xml:space="preserve">: </w:t>
      </w:r>
      <w:r>
        <w:t xml:space="preserve">indica as ofertas por tempo limitado aplicáveis ao Produto, conforme descrito no </w:t>
      </w:r>
      <w:hyperlink w:anchor="_Sec572">
        <w:r>
          <w:rPr>
            <w:color w:val="00467F"/>
            <w:u w:val="single"/>
          </w:rPr>
          <w:t>Apêndice E</w:t>
        </w:r>
      </w:hyperlink>
      <w:r>
        <w:t xml:space="preserve"> - Promoções.</w:t>
      </w:r>
    </w:p>
    <w:p w:rsidR="004F1D20" w:rsidRDefault="00FA5617">
      <w:pPr>
        <w:pStyle w:val="ProductList-BodySpaced"/>
      </w:pPr>
      <w:r>
        <w:rPr>
          <w:b/>
          <w:color w:val="00188F"/>
        </w:rPr>
        <w:t>Isenção de Usuários Qualificados</w:t>
      </w:r>
      <w:r>
        <w:t>: isenção aplicável a usuários que acessam os Produtos exclusivamente sob uma dessas lice</w:t>
      </w:r>
      <w:r>
        <w:t xml:space="preserve">nças. Esses usuários estão isentos de serem contados como Usuário Qualificado de acordo com o contrato de licenciamento por volume do Cliente, não obstante quaisquer disposições em contrário naquele contrato. </w:t>
      </w:r>
    </w:p>
    <w:p w:rsidR="004F1D20" w:rsidRDefault="00FA5617">
      <w:pPr>
        <w:pStyle w:val="ProductList-BodySpaced"/>
      </w:pPr>
      <w:r>
        <w:rPr>
          <w:b/>
          <w:color w:val="00188F"/>
        </w:rPr>
        <w:t>Qualificados para Redução</w:t>
      </w:r>
      <w:r>
        <w:t>: Um Serviço Online p</w:t>
      </w:r>
      <w:r>
        <w:t>ara o qual um cliente com Registro Enterprise, Registro Enterprise Subscription, Registro Enterprise do Microsoft Azure ou Enrollment for Education Solutions pode reportar uma redução nas licenças ou um Compromisso Anual Alocado.</w:t>
      </w:r>
    </w:p>
    <w:p w:rsidR="004F1D20" w:rsidRDefault="00FA5617">
      <w:pPr>
        <w:pStyle w:val="ProductList-BodySpaced"/>
      </w:pPr>
      <w:r>
        <w:rPr>
          <w:b/>
          <w:color w:val="00188F"/>
        </w:rPr>
        <w:t xml:space="preserve">Qualificados para Redução </w:t>
      </w:r>
      <w:r>
        <w:rPr>
          <w:b/>
          <w:color w:val="00188F"/>
        </w:rPr>
        <w:t>(SCE)</w:t>
      </w:r>
      <w:r>
        <w:t>: Produtos para os quais um cliente de Registro para Servidor e Nuvem podem reportar uma redução nas licenças de assinatura ou um Compromisso Anual Alocado depois de 12 meses contínuos.</w:t>
      </w:r>
    </w:p>
    <w:p w:rsidR="004F1D20" w:rsidRDefault="00FA5617">
      <w:pPr>
        <w:pStyle w:val="ProductList-BodySpaced"/>
      </w:pPr>
      <w:r>
        <w:rPr>
          <w:b/>
          <w:color w:val="00188F"/>
        </w:rPr>
        <w:t>Direitos de Roaming</w:t>
      </w:r>
      <w:r>
        <w:t xml:space="preserve">: Um benefício de SA que permite ao </w:t>
      </w:r>
      <w:r>
        <w:fldChar w:fldCharType="begin"/>
      </w:r>
      <w:r>
        <w:instrText xml:space="preserve"> AutoTextL</w:instrText>
      </w:r>
      <w:r>
        <w:instrText xml:space="preserve">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w:instrText>
      </w:r>
      <w:r>
        <w:instrText xml:space="preserve">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w:instrText>
      </w:r>
      <w:r>
        <w:instrText xml:space="preserve">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Qualificado é um dispositivo não controla</w:instrText>
      </w:r>
      <w:r>
        <w:instrText xml:space="preserve">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software que está sendo executado nos </w:t>
      </w:r>
      <w:r>
        <w:fldChar w:fldCharType="begin"/>
      </w:r>
      <w:r>
        <w:instrText xml:space="preserve"> Auto</w:instrText>
      </w:r>
      <w:r>
        <w:instrText xml:space="preserve">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w:instrText>
      </w:r>
      <w:r>
        <w:instrText xml:space="preserve">E Virtual significa um OSE que é configurado para ser executado em um sistema de hardware virtual" </w:instrText>
      </w:r>
      <w:r>
        <w:fldChar w:fldCharType="separate"/>
      </w:r>
      <w:r>
        <w:rPr>
          <w:color w:val="0563C1"/>
        </w:rPr>
        <w:t>OSE Virtual</w:t>
      </w:r>
      <w:r>
        <w:fldChar w:fldCharType="end"/>
      </w:r>
      <w:r>
        <w:t xml:space="preserve"> ou (iii) </w:t>
      </w:r>
      <w:r>
        <w:lastRenderedPageBreak/>
        <w:t xml:space="preserve">acessar localmente uma Instância permitida ou cópia do software em uma unidade USB por meio do Windows to Go apenas para finalidades </w:t>
      </w:r>
      <w:r>
        <w:t xml:space="preserve">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w:t>
      </w:r>
      <w:r>
        <w:rPr>
          <w:color w:val="0563C1"/>
        </w:rPr>
        <w:t>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w:t>
      </w:r>
      <w:r>
        <w:t>m acessar e usar o software e quaisquer outros produtos empresariais exclusivamente de acordo com os Direitos de Roaming.</w:t>
      </w:r>
    </w:p>
    <w:p w:rsidR="004F1D20" w:rsidRDefault="00FA5617">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w:instrText>
      </w:r>
      <w:r>
        <w:instrText xml:space="preserve"> ou a um serviço hospedado para um período de tempo definido." </w:instrText>
      </w:r>
      <w:r>
        <w:fldChar w:fldCharType="separate"/>
      </w:r>
      <w:r>
        <w:rPr>
          <w:color w:val="0563C1"/>
        </w:rPr>
        <w:t>SL</w:t>
      </w:r>
      <w:r>
        <w:fldChar w:fldCharType="end"/>
      </w:r>
      <w:r>
        <w:t>s de Software adquiridas segundo o Registro para Servidor e Nuvem ou Contrato de Produtos e Serviços da Microsoft fornecem os mesmos direitos e benefícios de SA durante o prazo da Assinatu</w:t>
      </w:r>
      <w:r>
        <w:t xml:space="preserve">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4F1D20" w:rsidRDefault="00FA5617">
      <w:pPr>
        <w:pStyle w:val="ProductList-BodySpaced"/>
      </w:pPr>
      <w:r>
        <w:rPr>
          <w:b/>
          <w:color w:val="00188F"/>
        </w:rPr>
        <w:t>Auto-hospedagem</w:t>
      </w:r>
      <w:r>
        <w:t>: Um benefício do SA que permite o uso de Produtos para fins de hospedagem condicional; co</w:t>
      </w:r>
      <w:r>
        <w:t xml:space="preserve">nsulte a seção Servidores - Aplicativos Auto-Hospedados do </w:t>
      </w:r>
      <w:hyperlink w:anchor="_Sec564">
        <w:r>
          <w:rPr>
            <w:color w:val="00467F"/>
            <w:u w:val="single"/>
          </w:rPr>
          <w:t>Apêndice B</w:t>
        </w:r>
      </w:hyperlink>
      <w:r>
        <w:t xml:space="preserve"> - Software Assurance para obter detalhes.</w:t>
      </w:r>
    </w:p>
    <w:p w:rsidR="004F1D20" w:rsidRDefault="00FA5617">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4F1D20" w:rsidRDefault="00FA5617">
      <w:pPr>
        <w:pStyle w:val="ProductList-BodySpaced"/>
      </w:pPr>
      <w:r>
        <w:rPr>
          <w:b/>
          <w:color w:val="00188F"/>
        </w:rPr>
        <w:t>Benefício de Uso do Aluno</w:t>
      </w:r>
      <w:r>
        <w:t>: A opção para Instituições</w:t>
      </w:r>
      <w:r>
        <w:t xml:space="preserve"> que licenciam um Produto qualificado para a Contagem para toda a Organização para licenciar um Produto para ser usado por seus Alunos sem nenhum custo. O Produto qualificado e o Produto elegível para o Benefício de Uso do Aluno são identificados na Entrad</w:t>
      </w:r>
      <w:r>
        <w:t>a do Produto. Tais Licenças de alunos não podem ser contadas em relação aos requisitos mínimos de pedido.</w:t>
      </w:r>
    </w:p>
    <w:p w:rsidR="004F1D20" w:rsidRDefault="00FA5617">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w:instrText>
      </w:r>
      <w:r>
        <w:instrText xml:space="preserve">\t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w:t>
      </w:r>
      <w:r>
        <w:t>componentes do Pacote não podem ser separados e usados em dispositivos separados nem por usuários separados.</w:t>
      </w:r>
    </w:p>
    <w:p w:rsidR="004F1D20" w:rsidRDefault="00FA5617">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4F1D20" w:rsidRDefault="00FA5617">
      <w:pPr>
        <w:pStyle w:val="ProductList-BodySpaced"/>
      </w:pPr>
      <w:r>
        <w:rPr>
          <w:b/>
          <w:color w:val="00188F"/>
        </w:rPr>
        <w:t>Desconto de Atualização (UTD)</w:t>
      </w:r>
      <w:r>
        <w:t>: um desconto de atuali</w:t>
      </w:r>
      <w:r>
        <w:t xml:space="preserve">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w:instrText>
      </w:r>
      <w:r>
        <w:instrText xml:space="preserve">sar um Produto." </w:instrText>
      </w:r>
      <w:r>
        <w:fldChar w:fldCharType="separate"/>
      </w:r>
      <w:r>
        <w:rPr>
          <w:color w:val="0563C1"/>
        </w:rPr>
        <w:t>Licença</w:t>
      </w:r>
      <w:r>
        <w:fldChar w:fldCharType="end"/>
      </w:r>
      <w:r>
        <w:t xml:space="preserve"> para o Produto qualificado correspondente.</w:t>
      </w:r>
    </w:p>
    <w:p w:rsidR="004F1D20" w:rsidRDefault="004F1D20">
      <w:pPr>
        <w:pStyle w:val="ProductList-BodySpaced"/>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Spaced"/>
      </w:pPr>
    </w:p>
    <w:p w:rsidR="004F1D20" w:rsidRDefault="00FA5617">
      <w:pPr>
        <w:pStyle w:val="ProductList-Offering1Heading"/>
        <w:outlineLvl w:val="1"/>
      </w:pPr>
      <w:bookmarkStart w:id="336" w:name="_Sec551"/>
      <w:r>
        <w:t>Valor das Células</w:t>
      </w:r>
      <w:bookmarkEnd w:id="336"/>
      <w:r>
        <w:fldChar w:fldCharType="begin"/>
      </w:r>
      <w:r>
        <w:instrText xml:space="preserve"> TC "</w:instrText>
      </w:r>
      <w:bookmarkStart w:id="337" w:name="_Toc473203949"/>
      <w:r>
        <w:instrText>Valor das Células</w:instrText>
      </w:r>
      <w:bookmarkEnd w:id="337"/>
      <w:r>
        <w:instrText>" \l 2</w:instrText>
      </w:r>
      <w:r>
        <w:fldChar w:fldCharType="end"/>
      </w:r>
    </w:p>
    <w:p w:rsidR="004F1D20" w:rsidRDefault="00FA5617">
      <w:pPr>
        <w:pStyle w:val="ProductList-BodySpaced"/>
      </w:pPr>
      <w:r>
        <w:t>Os Valores das Célu</w:t>
      </w:r>
      <w:r>
        <w:t>las são usados na tabela de Disponibilidade do Programa em cada Entrada do Produto para identificar como o Produto é oferecido em cada programa. Os contratos do programa de licenciamento por volume definem esses tipos de ofertas.</w:t>
      </w:r>
    </w:p>
    <w:p w:rsidR="004F1D20" w:rsidRDefault="004F1D20">
      <w:pPr>
        <w:pStyle w:val="ProductList-BodySpaced"/>
      </w:pPr>
    </w:p>
    <w:p w:rsidR="004F1D20" w:rsidRDefault="00FA5617">
      <w:pPr>
        <w:pStyle w:val="ProductList-BodySpaced"/>
      </w:pPr>
      <w:r>
        <w:rPr>
          <w:b/>
          <w:color w:val="00188F"/>
        </w:rPr>
        <w:t>A</w:t>
      </w:r>
      <w:r>
        <w:t xml:space="preserve">= </w:t>
      </w:r>
      <w:r>
        <w:rPr>
          <w:color w:val="00188F"/>
        </w:rPr>
        <w:t>Produto Adicional</w:t>
      </w:r>
      <w:r>
        <w:t>: O P</w:t>
      </w:r>
      <w:r>
        <w:t>roduto é oferecido como um Produto Adicional.</w:t>
      </w:r>
    </w:p>
    <w:p w:rsidR="004F1D20" w:rsidRDefault="00FA5617">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4F1D20" w:rsidRDefault="00FA5617">
      <w:pPr>
        <w:pStyle w:val="ProductList-BodySpaced"/>
      </w:pPr>
      <w:r>
        <w:rPr>
          <w:b/>
          <w:color w:val="00188F"/>
        </w:rPr>
        <w:t>E</w:t>
      </w:r>
      <w:r>
        <w:t xml:space="preserve"> = </w:t>
      </w:r>
      <w:r>
        <w:rPr>
          <w:color w:val="00188F"/>
        </w:rPr>
        <w:t>Produto Empresarial</w:t>
      </w:r>
      <w:r>
        <w:t>: O Produto é oferecido como um Produto Empresarial, mas</w:t>
      </w:r>
      <w:r>
        <w:t xml:space="preserve"> não um desktop.</w:t>
      </w:r>
    </w:p>
    <w:p w:rsidR="004F1D20" w:rsidRDefault="00FA5617">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w:t>
      </w:r>
      <w:r>
        <w:t xml:space="preserve"> Education Solutions.</w:t>
      </w:r>
    </w:p>
    <w:p w:rsidR="004F1D20" w:rsidRDefault="00FA5617">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CAL Principal e Pacote de CALs Empresariais req</w:t>
      </w:r>
      <w:r>
        <w:t xml:space="preserve">uerem o Bridge do Pacote de CALs correspondente. </w:t>
      </w:r>
    </w:p>
    <w:p w:rsidR="004F1D20" w:rsidRDefault="00FA5617">
      <w:pPr>
        <w:pStyle w:val="ProductList-BodySpaced"/>
      </w:pPr>
      <w:r>
        <w:rPr>
          <w:b/>
          <w:color w:val="00188F"/>
        </w:rPr>
        <w:t>OM</w:t>
      </w:r>
      <w:r>
        <w:t xml:space="preserve"> = </w:t>
      </w:r>
      <w:r>
        <w:rPr>
          <w:color w:val="00188F"/>
        </w:rPr>
        <w:t>Open</w:t>
      </w:r>
      <w:r>
        <w:t>: Cada Licença conta unicamente como cinco Licenças para fins do pedido inicial mínimo na Licença Open e Open Value.</w:t>
      </w:r>
    </w:p>
    <w:p w:rsidR="004F1D20" w:rsidRDefault="00FA5617">
      <w:pPr>
        <w:pStyle w:val="ProductList-BodySpaced"/>
      </w:pPr>
      <w:r>
        <w:rPr>
          <w:b/>
          <w:color w:val="00188F"/>
        </w:rPr>
        <w:t>OW</w:t>
      </w:r>
      <w:r>
        <w:t xml:space="preserve"> = </w:t>
      </w:r>
      <w:r>
        <w:rPr>
          <w:color w:val="00188F"/>
        </w:rPr>
        <w:t>Para toda a Organização</w:t>
      </w:r>
      <w:r>
        <w:t>: Disponível de acordo com a opção para toda a Organ</w:t>
      </w:r>
      <w:r>
        <w:t>ização.</w:t>
      </w:r>
    </w:p>
    <w:p w:rsidR="004F1D20" w:rsidRDefault="00FA5617">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4F1D20" w:rsidRDefault="00FA5617">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w:t>
      </w:r>
      <w:r>
        <w:t>ALs Empresariais ou Pacote de CALs Principais de acordo com o Contrato para Campus e School. Um SD é contado como três unidades.</w:t>
      </w:r>
    </w:p>
    <w:p w:rsidR="004F1D20" w:rsidRDefault="00FA5617">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4F1D20" w:rsidRDefault="00FA5617">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4F1D20" w:rsidRDefault="00FA5617">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4F1D20" w:rsidRDefault="004F1D20">
      <w:pPr>
        <w:pStyle w:val="ProductList-BodySpaced"/>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Spaced"/>
      </w:pPr>
    </w:p>
    <w:p w:rsidR="004F1D20" w:rsidRDefault="00FA5617">
      <w:pPr>
        <w:pStyle w:val="ProductList-Offering1Heading"/>
        <w:outlineLvl w:val="1"/>
      </w:pPr>
      <w:bookmarkStart w:id="338" w:name="_Sec552"/>
      <w:r>
        <w:t>Títulos das colunas</w:t>
      </w:r>
      <w:bookmarkEnd w:id="338"/>
      <w:r>
        <w:fldChar w:fldCharType="begin"/>
      </w:r>
      <w:r>
        <w:instrText xml:space="preserve"> TC "</w:instrText>
      </w:r>
      <w:bookmarkStart w:id="339" w:name="_Toc473203950"/>
      <w:r>
        <w:instrText>Títulos das c</w:instrText>
      </w:r>
      <w:r>
        <w:instrText>olunas</w:instrText>
      </w:r>
      <w:bookmarkEnd w:id="339"/>
      <w:r>
        <w:instrText>" \l 2</w:instrText>
      </w:r>
      <w:r>
        <w:fldChar w:fldCharType="end"/>
      </w:r>
    </w:p>
    <w:p w:rsidR="004F1D20" w:rsidRDefault="00FA5617">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4F1D20" w:rsidRDefault="004F1D20">
      <w:pPr>
        <w:pStyle w:val="ProductList-BodySpaced"/>
      </w:pPr>
    </w:p>
    <w:p w:rsidR="004F1D20" w:rsidRDefault="00FA5617">
      <w:pPr>
        <w:pStyle w:val="ProductList-BodySpaced"/>
      </w:pPr>
      <w:r>
        <w:rPr>
          <w:b/>
          <w:color w:val="00188F"/>
        </w:rPr>
        <w:t>DA</w:t>
      </w:r>
      <w:r>
        <w:t xml:space="preserve">= </w:t>
      </w:r>
      <w:r>
        <w:rPr>
          <w:color w:val="00188F"/>
        </w:rPr>
        <w:t>Data Disponível</w:t>
      </w:r>
      <w:r>
        <w:t>: A da</w:t>
      </w:r>
      <w:r>
        <w:t>ta em que um Produto está disponível pela primeira vez, designada como mês/ano. Para software, trata-se da data em que a Microsoft disponibiliza as licenças para pedido ou disponibiliza para download no Centro de Atendimento de Licenciamento por Volume (VL</w:t>
      </w:r>
      <w:r>
        <w:t>SC), o que ocorrer primeiro.</w:t>
      </w:r>
    </w:p>
    <w:p w:rsidR="004F1D20" w:rsidRDefault="00FA5617">
      <w:pPr>
        <w:pStyle w:val="ProductList-BodySpaced"/>
      </w:pPr>
      <w:r>
        <w:rPr>
          <w:b/>
          <w:color w:val="00188F"/>
        </w:rPr>
        <w:lastRenderedPageBreak/>
        <w:t>EA/EAS</w:t>
      </w:r>
      <w:r>
        <w:t xml:space="preserve"> = </w:t>
      </w:r>
      <w:r>
        <w:rPr>
          <w:color w:val="00188F"/>
        </w:rPr>
        <w:t>Contrato Enterprise e Contrato Enterprise Subscription</w:t>
      </w:r>
      <w:r>
        <w:t>: Inclui os Registros Enterprise e Enterprise Subscription, incluindo Registro de Servidor e Nuvem.</w:t>
      </w:r>
    </w:p>
    <w:p w:rsidR="004F1D20" w:rsidRDefault="00FA5617">
      <w:pPr>
        <w:pStyle w:val="ProductList-BodySpaced"/>
      </w:pPr>
      <w:r>
        <w:rPr>
          <w:b/>
          <w:color w:val="00188F"/>
        </w:rPr>
        <w:t>EES</w:t>
      </w:r>
      <w:r>
        <w:t xml:space="preserve"> = </w:t>
      </w:r>
      <w:r>
        <w:rPr>
          <w:color w:val="00188F"/>
        </w:rPr>
        <w:t>Enrollment for Education Solutions</w:t>
      </w:r>
      <w:r>
        <w:t>: Inclui o Enrollment fo</w:t>
      </w:r>
      <w:r>
        <w:t>r Education Solutions e o Registro School de acordo com o Contrato para Campus e School (CASA).</w:t>
      </w:r>
    </w:p>
    <w:p w:rsidR="004F1D20" w:rsidRDefault="00FA5617">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4F1D20" w:rsidRDefault="00FA5617">
      <w:pPr>
        <w:pStyle w:val="ProductList-BodySpaced"/>
      </w:pPr>
      <w:r>
        <w:rPr>
          <w:b/>
          <w:color w:val="00188F"/>
        </w:rPr>
        <w:t xml:space="preserve">L/SA </w:t>
      </w:r>
      <w:r>
        <w:t xml:space="preserve">= </w:t>
      </w:r>
      <w:r>
        <w:rPr>
          <w:color w:val="00188F"/>
        </w:rPr>
        <w:t>Licença e SA</w:t>
      </w:r>
      <w:r>
        <w:t>:</w:t>
      </w:r>
      <w:r>
        <w:t xml:space="preserve"> Valor em pontos designado quando a Licença e o SA são oferecidos para compra ao mesmo tempo.</w:t>
      </w:r>
    </w:p>
    <w:p w:rsidR="004F1D20" w:rsidRDefault="00FA5617">
      <w:pPr>
        <w:pStyle w:val="ProductList-BodySpaced"/>
      </w:pPr>
      <w:r>
        <w:rPr>
          <w:b/>
          <w:color w:val="00188F"/>
        </w:rPr>
        <w:t>MPSA</w:t>
      </w:r>
      <w:r>
        <w:t xml:space="preserve"> = </w:t>
      </w:r>
      <w:r>
        <w:rPr>
          <w:color w:val="00188F"/>
        </w:rPr>
        <w:t>Contrato de Produtos e Serviços da Microsoft</w:t>
      </w:r>
      <w:r>
        <w:t>.</w:t>
      </w:r>
    </w:p>
    <w:p w:rsidR="004F1D20" w:rsidRDefault="00FA5617">
      <w:pPr>
        <w:pStyle w:val="ProductList-BodySpaced"/>
      </w:pPr>
      <w:r>
        <w:rPr>
          <w:b/>
          <w:color w:val="00188F"/>
        </w:rPr>
        <w:t>OL</w:t>
      </w:r>
      <w:r>
        <w:t xml:space="preserve"> = </w:t>
      </w:r>
      <w:r>
        <w:rPr>
          <w:color w:val="00188F"/>
        </w:rPr>
        <w:t>Licença Open</w:t>
      </w:r>
      <w:r>
        <w:t>: A Licença Open inclui Licença Open, Licença Open para Academic, Licença Open para Governme</w:t>
      </w:r>
      <w:r>
        <w:t>nt e Licença Open para Charity, onde estiverem disponíveis.</w:t>
      </w:r>
    </w:p>
    <w:p w:rsidR="004F1D20" w:rsidRDefault="00FA5617">
      <w:pPr>
        <w:pStyle w:val="ProductList-BodySpaced"/>
      </w:pPr>
      <w:r>
        <w:rPr>
          <w:b/>
          <w:color w:val="00188F"/>
        </w:rPr>
        <w:t>OV/OVS</w:t>
      </w:r>
      <w:r>
        <w:t xml:space="preserve">= </w:t>
      </w:r>
      <w:r>
        <w:rPr>
          <w:color w:val="00188F"/>
        </w:rPr>
        <w:t>Open Value e Open Value Subscription:</w:t>
      </w:r>
      <w:r>
        <w:t xml:space="preserve"> Inclui Open Value, Open Value Subscription, Open Value para Government e Open Value Subscription para Government.</w:t>
      </w:r>
    </w:p>
    <w:p w:rsidR="004F1D20" w:rsidRDefault="00FA5617">
      <w:pPr>
        <w:pStyle w:val="ProductList-BodySpaced"/>
      </w:pPr>
      <w:r>
        <w:rPr>
          <w:b/>
          <w:color w:val="00188F"/>
        </w:rPr>
        <w:t>OVS-ES</w:t>
      </w:r>
      <w:r>
        <w:t xml:space="preserve"> = </w:t>
      </w:r>
      <w:r>
        <w:rPr>
          <w:color w:val="00188F"/>
        </w:rPr>
        <w:t>Open Value Subscription – E</w:t>
      </w:r>
      <w:r>
        <w:rPr>
          <w:color w:val="00188F"/>
        </w:rPr>
        <w:t>ducation Solutions</w:t>
      </w:r>
      <w:r>
        <w:t>.</w:t>
      </w:r>
    </w:p>
    <w:p w:rsidR="004F1D20" w:rsidRDefault="00FA5617">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4F1D20" w:rsidRDefault="00FA5617">
      <w:pPr>
        <w:pStyle w:val="ProductList-BodySpaced"/>
      </w:pPr>
      <w:r>
        <w:rPr>
          <w:b/>
          <w:color w:val="00188F"/>
        </w:rPr>
        <w:t>SA</w:t>
      </w:r>
      <w:r>
        <w:t xml:space="preserve"> = </w:t>
      </w:r>
      <w:r>
        <w:rPr>
          <w:color w:val="00188F"/>
        </w:rPr>
        <w:t>Software Assurance</w:t>
      </w:r>
      <w:r>
        <w:t>: Valor em pontos designado quando o SA é oferecido para o so</w:t>
      </w:r>
      <w:r>
        <w:t>ftware indicado.</w:t>
      </w:r>
    </w:p>
    <w:p w:rsidR="004F1D20" w:rsidRDefault="00FA5617">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4F1D20" w:rsidRDefault="004F1D20">
      <w:pPr>
        <w:pStyle w:val="ProductList-BodySpaced"/>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Spaced"/>
      </w:pPr>
    </w:p>
    <w:p w:rsidR="004F1D20" w:rsidRDefault="00FA5617">
      <w:pPr>
        <w:pStyle w:val="ProductList-Offering1Heading"/>
        <w:outlineLvl w:val="1"/>
      </w:pPr>
      <w:bookmarkStart w:id="340" w:name="_Sec553"/>
      <w:r>
        <w:t>Definições</w:t>
      </w:r>
      <w:bookmarkEnd w:id="340"/>
      <w:r>
        <w:fldChar w:fldCharType="begin"/>
      </w:r>
      <w:r>
        <w:instrText xml:space="preserve"> TC "</w:instrText>
      </w:r>
      <w:bookmarkStart w:id="341" w:name="_Toc473203951"/>
      <w:r>
        <w:instrText>Definições</w:instrText>
      </w:r>
      <w:bookmarkEnd w:id="341"/>
      <w:r>
        <w:instrText>" \l 2</w:instrText>
      </w:r>
      <w:r>
        <w:fldChar w:fldCharType="end"/>
      </w:r>
    </w:p>
    <w:p w:rsidR="004F1D20" w:rsidRDefault="00FA5617">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w:t>
      </w:r>
      <w:r>
        <w:t xml:space="preserve"> Soluções Educacionais.</w:t>
      </w:r>
    </w:p>
    <w:p w:rsidR="004F1D20" w:rsidRDefault="00FA5617">
      <w:pPr>
        <w:pStyle w:val="ProductList-BodySpaced"/>
      </w:pPr>
      <w:r>
        <w:rPr>
          <w:b/>
          <w:color w:val="00188F"/>
        </w:rPr>
        <w:t xml:space="preserve">Complemento </w:t>
      </w:r>
      <w:r>
        <w:t>significa uma licença que é comprada além de (e associada a) uma Licença Qualificada adquirida anteriormente (ou conjunto de Licenças Qualificadas) e é atribuída a um único Usuário Qualificado (conforme definido no Regis</w:t>
      </w:r>
      <w:r>
        <w:t xml:space="preserve">tro do Cliente). Para qualquer SL de Usuário Complementar que não apareça individualmente nos OST, serão aplicados os termos de licença aplicáveis à SL de Usuário completa para o mesmo serviço. </w:t>
      </w:r>
    </w:p>
    <w:p w:rsidR="004F1D20" w:rsidRDefault="00FA5617">
      <w:pPr>
        <w:pStyle w:val="ProductList-BodySpaced"/>
      </w:pPr>
      <w:r>
        <w:rPr>
          <w:b/>
          <w:color w:val="00188F"/>
        </w:rPr>
        <w:t>CAL Adicional</w:t>
      </w:r>
      <w:r>
        <w:t xml:space="preserve"> significa uma </w:t>
      </w:r>
      <w:r>
        <w:fldChar w:fldCharType="begin"/>
      </w:r>
      <w:r>
        <w:instrText xml:space="preserve"> AutoTextList   \s NoStyle \t "CA</w:instrText>
      </w:r>
      <w:r>
        <w:instrText xml:space="preserve">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w:instrText>
      </w:r>
      <w:r>
        <w:instrText xml:space="preserve">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4F1D20" w:rsidRDefault="00FA5617">
      <w:pPr>
        <w:pStyle w:val="ProductList-BodySpaced"/>
      </w:pPr>
      <w:r>
        <w:rPr>
          <w:b/>
          <w:color w:val="00188F"/>
        </w:rPr>
        <w:t>External Connector License Adicional</w:t>
      </w:r>
      <w:r>
        <w:t xml:space="preserve"> significa uma </w:t>
      </w:r>
      <w:r>
        <w:fldChar w:fldCharType="begin"/>
      </w:r>
      <w:r>
        <w:instrText xml:space="preserve"> AutoTextList   \s NoStyle \t</w:instrText>
      </w:r>
      <w:r>
        <w:instrText xml:space="preserve">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w:t>
      </w:r>
      <w:r>
        <w:rPr>
          <w:color w:val="0563C1"/>
        </w:rPr>
        <w:t>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w:instrText>
      </w:r>
      <w:r>
        <w:instrText xml:space="preserve">sões anteriores do software para servidores por Usuários Externos." </w:instrText>
      </w:r>
      <w:r>
        <w:fldChar w:fldCharType="separate"/>
      </w:r>
      <w:r>
        <w:rPr>
          <w:color w:val="0563C1"/>
        </w:rPr>
        <w:t>External Connector License</w:t>
      </w:r>
      <w:r>
        <w:fldChar w:fldCharType="end"/>
      </w:r>
      <w:r>
        <w:t xml:space="preserve"> básica.</w:t>
      </w:r>
    </w:p>
    <w:p w:rsidR="004F1D20" w:rsidRDefault="00FA5617">
      <w:pPr>
        <w:pStyle w:val="ProductList-BodySpaced"/>
      </w:pPr>
      <w:r>
        <w:rPr>
          <w:b/>
          <w:color w:val="00188F"/>
        </w:rPr>
        <w:t>CAL</w:t>
      </w:r>
      <w:r>
        <w:t xml:space="preserve"> significa a licença de acesso para cliente, que pode ser cedida pelo usuário ou dispositivo, conforme apropriado. Uma CAL de usuário permite acess</w:t>
      </w:r>
      <w:r>
        <w:t>o à versão correspondente do software para servidores ou versões anteriores do software para servidor a partir de qualquer dispositivo por um usuário. Uma CAL de dispositivo permite acesso às versões correspondentes do software para servidores ou versões a</w:t>
      </w:r>
      <w:r>
        <w:t>nteriores do software para servidor a partir de um dispositivo por qualquer usuário. As CALs permitem acesso ao software para servidores que estão sendo executados apenas nos Servidores Licenciados do Cliente.</w:t>
      </w:r>
    </w:p>
    <w:p w:rsidR="004F1D20" w:rsidRDefault="00FA5617">
      <w:pPr>
        <w:pStyle w:val="ProductList-BodySpaced"/>
      </w:pPr>
      <w:r>
        <w:rPr>
          <w:b/>
          <w:color w:val="00188F"/>
        </w:rPr>
        <w:t>Licença Equivalente à CAL</w:t>
      </w:r>
      <w:r>
        <w:t xml:space="preserve"> significa uma </w:t>
      </w:r>
      <w:r>
        <w:fldChar w:fldCharType="begin"/>
      </w:r>
      <w:r>
        <w:instrText xml:space="preserve"> AutoT</w:instrText>
      </w:r>
      <w:r>
        <w:instrText xml:space="preserve">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w:instrText>
      </w:r>
      <w:r>
        <w:instrText xml:space="preserve">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w:t>
      </w:r>
      <w:r>
        <w:t xml:space="preserve">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w:instrText>
      </w:r>
      <w:r>
        <w:instrText xml:space="preserve">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w:t>
      </w:r>
      <w:r>
        <w:t xml:space="preserve">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w:instrText>
      </w:r>
      <w:r>
        <w:instrText xml:space="preserve">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4F1D20" w:rsidRDefault="00FA5617">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w:instrText>
      </w:r>
      <w:r>
        <w:instrText xml:space="preserve">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4F1D20" w:rsidRDefault="00FA5617">
      <w:pPr>
        <w:pStyle w:val="ProductList-BodySpaced"/>
      </w:pPr>
      <w:r>
        <w:rPr>
          <w:b/>
          <w:color w:val="00188F"/>
        </w:rPr>
        <w:t>Aplica</w:t>
      </w:r>
      <w:r>
        <w:rPr>
          <w:b/>
          <w:color w:val="00188F"/>
        </w:rPr>
        <w:t>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w:t>
      </w:r>
      <w:r>
        <w:t xml:space="preserve">a computacional complexo em um conjunto de rotinas e tarefas coordenadas por um agendador de tarefas, como o fornecido pelo Microsoft HPC Pack ou um middleware HPC similar, que as distribui paralelamente em um ou mais computadores em execução dentro de um </w:t>
      </w:r>
      <w:r>
        <w:t>cluster HPC.</w:t>
      </w:r>
    </w:p>
    <w:p w:rsidR="004F1D20" w:rsidRDefault="00FA5617">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w:instrText>
      </w:r>
      <w:r>
        <w:instrText xml:space="preserve">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w:instrText>
      </w:r>
      <w:r>
        <w:instrText xml:space="preserve">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4F1D20" w:rsidRDefault="00FA5617">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w:instrText>
      </w:r>
      <w:r>
        <w:instrText xml:space="preserve">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w:instrText>
      </w:r>
      <w:r>
        <w:instrText xml:space="preserv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4F1D20" w:rsidRDefault="00FA5617">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w:instrText>
      </w:r>
      <w:r>
        <w:instrText xml:space="preserve">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w:instrText>
      </w:r>
      <w:r>
        <w:instrText xml:space="preserve">mas computacionais complexos. (Consulte o Glossário para obter a definição completa)" </w:instrText>
      </w:r>
      <w:r>
        <w:fldChar w:fldCharType="separate"/>
      </w:r>
      <w:r>
        <w:rPr>
          <w:color w:val="0563C1"/>
        </w:rPr>
        <w:t>Aplicativos HPC Agrupados</w:t>
      </w:r>
      <w:r>
        <w:fldChar w:fldCharType="end"/>
      </w:r>
      <w:r>
        <w:t>.</w:t>
      </w:r>
    </w:p>
    <w:p w:rsidR="004F1D20" w:rsidRDefault="00FA5617">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w:instrText>
      </w:r>
      <w:r>
        <w:instrText xml:space="preserve">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w:instrText>
      </w:r>
      <w:r>
        <w:instrText xml:space="preserve">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4F1D20" w:rsidRDefault="00FA5617">
      <w:pPr>
        <w:pStyle w:val="ProductList-BodySpaced"/>
      </w:pPr>
      <w:r>
        <w:rPr>
          <w:b/>
          <w:color w:val="00188F"/>
        </w:rPr>
        <w:t>Usuários Externos</w:t>
      </w:r>
      <w:r>
        <w:t xml:space="preserve"> significa os usuários que não são funcionários do Cl</w:t>
      </w:r>
      <w:r>
        <w:t>iente nem de suas Afiliadas nem seus prestadores de serviço ou representantes locais nem de suas afiliadas.</w:t>
      </w:r>
    </w:p>
    <w:p w:rsidR="004F1D20" w:rsidRDefault="00FA5617">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w:t>
      </w:r>
      <w:r>
        <w:t xml:space="preserve">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4F1D20" w:rsidRDefault="00FA5617">
      <w:pPr>
        <w:pStyle w:val="ProductList-BodySpaced"/>
      </w:pPr>
      <w:r>
        <w:rPr>
          <w:b/>
          <w:color w:val="00188F"/>
        </w:rPr>
        <w:t>Uma “Carga de Trabalho High Performance Computing (HPC)</w:t>
      </w:r>
      <w:r>
        <w:t xml:space="preserve"> significa uma carga de trabalho na qual o softwa</w:t>
      </w:r>
      <w:r>
        <w:t xml:space="preserve">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w:t>
      </w:r>
      <w:r>
        <w:rPr>
          <w:color w:val="0563C1"/>
        </w:rPr>
        <w:t>ter</w:t>
      </w:r>
      <w:r>
        <w:fldChar w:fldCharType="end"/>
      </w:r>
      <w:r>
        <w:t xml:space="preserve"> e é usado em conjunto com outro software somente conforme necessário para permitir o gerenciamento de sistemas, a </w:t>
      </w:r>
      <w:r>
        <w:lastRenderedPageBreak/>
        <w:t xml:space="preserve">segurança, o armazenamento e a melhoria do desempenho de qualquer dispositivo do </w:t>
      </w:r>
      <w:r>
        <w:fldChar w:fldCharType="begin"/>
      </w:r>
      <w:r>
        <w:instrText xml:space="preserve"> AutoTextList   \s NoStyle \t "Nó de Cluster significa</w:instrText>
      </w:r>
      <w:r>
        <w:instrText xml:space="preserve">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w:instrText>
      </w:r>
      <w:r>
        <w:instrText xml:space="preserve">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4F1D20" w:rsidRDefault="00FA5617">
      <w:pPr>
        <w:pStyle w:val="ProductList-BodySpaced"/>
      </w:pPr>
      <w:r>
        <w:rPr>
          <w:b/>
          <w:color w:val="00188F"/>
        </w:rPr>
        <w:t xml:space="preserve">Contêiner do Hyper-V </w:t>
      </w:r>
      <w:r>
        <w:t xml:space="preserve">é um recurso do Windows Server que usa um ambiente virtual de sistema operacional. Cada Contêiner de Hyper-V é considerado um </w:t>
      </w:r>
      <w:r>
        <w:fldChar w:fldCharType="begin"/>
      </w:r>
      <w:r>
        <w:instrText xml:space="preserve"> AutoTextList   \s NoStyle \t "OSE Virtual significa um OSE que é configurado para ser executado em um sistema de hardware virtual</w:instrText>
      </w:r>
      <w:r>
        <w:instrText xml:space="preserve">" </w:instrText>
      </w:r>
      <w:r>
        <w:fldChar w:fldCharType="separate"/>
      </w:r>
      <w:r>
        <w:rPr>
          <w:color w:val="0563C1"/>
        </w:rPr>
        <w:t>OSE Virtual</w:t>
      </w:r>
      <w:r>
        <w:fldChar w:fldCharType="end"/>
      </w:r>
      <w:r>
        <w:t>.</w:t>
      </w:r>
    </w:p>
    <w:p w:rsidR="004F1D20" w:rsidRDefault="00FA5617">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w:instrText>
      </w:r>
      <w:r>
        <w:instrText xml:space="preserve">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4F1D20" w:rsidRDefault="00FA5617">
      <w:pPr>
        <w:pStyle w:val="ProductList-BodySpaced"/>
      </w:pPr>
      <w:r>
        <w:rPr>
          <w:b/>
          <w:color w:val="00188F"/>
        </w:rPr>
        <w:t xml:space="preserve">Licença </w:t>
      </w:r>
      <w:r>
        <w:t>significa o direito de baixar, instalar, acessar e usar um Produto.</w:t>
      </w:r>
    </w:p>
    <w:p w:rsidR="004F1D20" w:rsidRDefault="00FA5617">
      <w:pPr>
        <w:pStyle w:val="ProductList-BodySpaced"/>
      </w:pPr>
      <w:r>
        <w:rPr>
          <w:b/>
          <w:color w:val="00188F"/>
        </w:rPr>
        <w:t>Dispositivo Licenciado</w:t>
      </w:r>
      <w:r>
        <w:t>significa um único sist</w:t>
      </w:r>
      <w:r>
        <w:t>ema de hardware físico ao qual a Licença é cedida. Para fins desta definição, uma partição de hardware ou um blade é considerado um dispositivo separado.</w:t>
      </w:r>
    </w:p>
    <w:p w:rsidR="004F1D20" w:rsidRDefault="00FA5617">
      <w:pPr>
        <w:pStyle w:val="ProductList-BodySpaced"/>
      </w:pPr>
      <w:r>
        <w:rPr>
          <w:b/>
          <w:color w:val="00188F"/>
        </w:rPr>
        <w:t xml:space="preserve">Mobilidade de Licenças por meio do Parceiro do Software Assurance </w:t>
      </w:r>
      <w:r>
        <w:t xml:space="preserve">significa uma entidade identificada </w:t>
      </w:r>
      <w:r>
        <w:t xml:space="preserve">no site </w:t>
      </w:r>
      <w:hyperlink r:id="rId138">
        <w:r>
          <w:rPr>
            <w:color w:val="00467F"/>
            <w:u w:val="single"/>
          </w:rPr>
          <w:t>http://www.microsoft.com/licensing/software-assurance/license-mobility.aspx</w:t>
        </w:r>
      </w:hyperlink>
      <w:r>
        <w:t xml:space="preserve"> e autorizada pela Microsoft a hospedar o software dos clientes em servidores </w:t>
      </w:r>
      <w:r>
        <w:t xml:space="preserve">compartilhados. </w:t>
      </w:r>
    </w:p>
    <w:p w:rsidR="004F1D20" w:rsidRDefault="00FA5617">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w:instrText>
      </w:r>
      <w:r>
        <w:instrText xml:space="preserve">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4F1D20" w:rsidRDefault="00FA5617">
      <w:pPr>
        <w:pStyle w:val="ProductList-BodySpaced"/>
      </w:pPr>
      <w:r>
        <w:rPr>
          <w:b/>
          <w:color w:val="00188F"/>
        </w:rPr>
        <w:t>Usuário Licenciado</w:t>
      </w:r>
      <w:r>
        <w:t xml:space="preserve"> significa a única pessoa a que</w:t>
      </w:r>
      <w:r>
        <w:t xml:space="preserve">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4F1D20" w:rsidRDefault="00FA5617">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w:t>
      </w:r>
      <w:r>
        <w:t xml:space="preserve">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w:instrText>
      </w:r>
      <w:r>
        <w:instrText xml:space="preserve">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w:t>
      </w:r>
      <w:r>
        <w:t xml:space="preserve">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w:instrText>
      </w:r>
      <w:r>
        <w:instrText xml:space="preserve">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w:instrText>
      </w:r>
      <w:r>
        <w:instrText>tyle \t "OSE significa todas as Instâncias ou parte de uma Instância do sistema operacional ou todas as Instâncias ou parte de uma Instância do sistema operacional virtual (ou de outra forma emulado)...(Consulte o Glossário para obter a definição completa)</w:instrText>
      </w:r>
      <w:r>
        <w:instrText xml:space="preserve">" </w:instrText>
      </w:r>
      <w:r>
        <w:fldChar w:fldCharType="separate"/>
      </w:r>
      <w:r>
        <w:rPr>
          <w:color w:val="0563C1"/>
        </w:rPr>
        <w:t>OSE</w:t>
      </w:r>
      <w:r>
        <w:fldChar w:fldCharType="end"/>
      </w:r>
      <w:r>
        <w:t xml:space="preserve"> em um dispositivo.</w:t>
      </w:r>
    </w:p>
    <w:p w:rsidR="004F1D20" w:rsidRDefault="00FA5617">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w:instrText>
      </w:r>
      <w:r>
        <w:instrText xml:space="preserve">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w:instrText>
      </w:r>
      <w:r>
        <w:instrText xml:space="preserve">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w:instrText>
      </w:r>
      <w:r>
        <w:instrText xml:space="preserve">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w:t>
      </w:r>
      <w:r>
        <w:t>a depois da Data Disponível do Produto para Servidores ou se o Cliente tiver cobertura ativa de SA a partir da Data Disponível.</w:t>
      </w:r>
    </w:p>
    <w:p w:rsidR="004F1D20" w:rsidRDefault="00FA5617">
      <w:pPr>
        <w:pStyle w:val="ProductList-BodySpaced"/>
      </w:pPr>
      <w:r>
        <w:rPr>
          <w:b/>
          <w:color w:val="00188F"/>
        </w:rPr>
        <w:t>Gerenciando um OSE</w:t>
      </w:r>
      <w:r>
        <w:t>significa solicitar ou receber dados, configurar ou fornecer instruções sobre o hardware ou software direta ou</w:t>
      </w:r>
      <w:r>
        <w:t xml:space="preserve">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w:instrText>
      </w:r>
      <w:r>
        <w:instrText xml:space="preserve">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w:instrText>
      </w:r>
      <w:r>
        <w:instrText xml:space="preserve">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4F1D20" w:rsidRDefault="00FA5617">
      <w:pPr>
        <w:pStyle w:val="ProductList-BodySpaced"/>
      </w:pPr>
      <w:r>
        <w:rPr>
          <w:b/>
          <w:color w:val="00188F"/>
        </w:rPr>
        <w:t>Ambiente de Sistema Operacional (OSE)</w:t>
      </w:r>
      <w:r>
        <w:t xml:space="preserve"> significa todas as instâncias ou parte de uma instância do sistema op</w:t>
      </w:r>
      <w:r>
        <w:t>eracional (consulte “Instância”) ou todas as instâncias ou parte de uma Instância do sistema operacional virtual (ou de outra forma emulado) que permite separar a identidade da máquina (nome de computador principal ou identificador exclusivo similar) ou di</w:t>
      </w:r>
      <w:r>
        <w:t xml:space="preserve">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w:instrText>
      </w:r>
      <w:r>
        <w:instrText xml:space="preserve">E Físico significa um OSE que é configurado para ser executado diretamente em um sistema de hardware físico. A Instância do sistema operacional usada para executar o software de virtualização do hardware ou fornecer serviços de virtualização de hardware é </w:instrText>
      </w:r>
      <w:r>
        <w:instrText xml:space="preserve">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4F1D20" w:rsidRDefault="00FA5617">
      <w:pPr>
        <w:pStyle w:val="ProductList-BodySpaced"/>
      </w:pPr>
      <w:r>
        <w:rPr>
          <w:b/>
          <w:color w:val="00188F"/>
        </w:rPr>
        <w:t>Núcleo Físico</w:t>
      </w:r>
      <w:r>
        <w:t xml:space="preserve"> significa um núcleo em um </w:t>
      </w:r>
      <w:r>
        <w:fldChar w:fldCharType="begin"/>
      </w:r>
      <w:r>
        <w:instrText xml:space="preserve"> A</w:instrText>
      </w:r>
      <w:r>
        <w:instrText xml:space="preserve">utoTextList   \s NoStyle \t "Processador Físico significa um processador em um sistema de hardware físico." </w:instrText>
      </w:r>
      <w:r>
        <w:fldChar w:fldCharType="separate"/>
      </w:r>
      <w:r>
        <w:rPr>
          <w:color w:val="0563C1"/>
        </w:rPr>
        <w:t>Processador Físico</w:t>
      </w:r>
      <w:r>
        <w:fldChar w:fldCharType="end"/>
      </w:r>
      <w:r>
        <w:t>.</w:t>
      </w:r>
    </w:p>
    <w:p w:rsidR="004F1D20" w:rsidRDefault="00FA5617">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w:instrText>
      </w:r>
      <w:r>
        <w:instrText xml:space="preserve">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t>
      </w:r>
      <w:r>
        <w:t xml:space="preserve">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w:instrText>
      </w:r>
      <w:r>
        <w:instrText xml:space="preserve">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w:t>
      </w:r>
      <w:r>
        <w:rPr>
          <w:color w:val="0563C1"/>
        </w:rPr>
        <w:t>co</w:t>
      </w:r>
      <w:r>
        <w:fldChar w:fldCharType="end"/>
      </w:r>
      <w:r>
        <w:t>.</w:t>
      </w:r>
    </w:p>
    <w:p w:rsidR="004F1D20" w:rsidRDefault="00FA5617">
      <w:pPr>
        <w:pStyle w:val="ProductList-BodySpaced"/>
      </w:pPr>
      <w:r>
        <w:rPr>
          <w:b/>
          <w:color w:val="00188F"/>
        </w:rPr>
        <w:t xml:space="preserve">Processador Físico </w:t>
      </w:r>
      <w:r>
        <w:t>significa um processador em um sistema de hardware físico.</w:t>
      </w:r>
    </w:p>
    <w:p w:rsidR="004F1D20" w:rsidRDefault="00FA5617">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w:instrText>
      </w:r>
      <w:r>
        <w:instrText xml:space="preserv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4F1D20" w:rsidRDefault="00FA5617">
      <w:pPr>
        <w:pStyle w:val="ProductList-BodySpaced"/>
      </w:pPr>
      <w:r>
        <w:rPr>
          <w:b/>
          <w:color w:val="00188F"/>
        </w:rPr>
        <w:t>Ambiente de Produção</w:t>
      </w:r>
      <w:r>
        <w:t xml:space="preserve"> significa qualquer OSE Físico ou Virtual qu</w:t>
      </w:r>
      <w:r>
        <w:t xml:space="preserve">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w:instrText>
      </w:r>
      <w:r>
        <w:instrText xml:space="preserve">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w:instrText>
      </w:r>
      <w:r>
        <w:instrText xml:space="preserve">"OSE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4F1D20" w:rsidRDefault="00FA5617">
      <w:pPr>
        <w:pStyle w:val="ProductList-BodySpaced"/>
      </w:pPr>
      <w:r>
        <w:rPr>
          <w:b/>
          <w:color w:val="00188F"/>
        </w:rPr>
        <w:t>Dispositivo de Terceiros Qualificado</w:t>
      </w:r>
      <w:r>
        <w:t xml:space="preserve"> é um dispositivo não controlado, direta ou indiretamente, pelo Clie</w:t>
      </w:r>
      <w:r>
        <w:t>nte ou suas Afiliadas (por exemplo, um quiosque público de terceiros).</w:t>
      </w:r>
    </w:p>
    <w:p w:rsidR="004F1D20" w:rsidRDefault="00FA5617">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w:instrText>
      </w:r>
      <w:r>
        <w:instrText xml:space="preserve">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w:t>
      </w:r>
      <w:r>
        <w:t xml:space="preserve"> instruções.) Depois que estiver sendo executada, uma Instância será considerada em execução (independentemente de suas instruções continuarem ou não a ser executadas) até ela ser removida da memória.</w:t>
      </w:r>
    </w:p>
    <w:p w:rsidR="004F1D20" w:rsidRDefault="00FA5617">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4F1D20" w:rsidRDefault="00FA5617">
      <w:pPr>
        <w:pStyle w:val="ProductList-BodySpaced"/>
      </w:pPr>
      <w:r>
        <w:rPr>
          <w:b/>
          <w:color w:val="00188F"/>
        </w:rPr>
        <w:t>Servidor</w:t>
      </w:r>
      <w:r>
        <w:t xml:space="preserve"> significa um sistema</w:t>
      </w:r>
      <w:r>
        <w:t xml:space="preserve"> de hardware físico capaz de executar o software para servidor.</w:t>
      </w:r>
    </w:p>
    <w:p w:rsidR="004F1D20" w:rsidRDefault="00FA5617">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w:t>
      </w:r>
      <w:r>
        <w:t>e ser movido de um Farm de Servidores para outro, mas não em curto prazo. (EU significa União Europeia; EFTA significa Associação Europeia de Livre Comércio).</w:t>
      </w:r>
    </w:p>
    <w:p w:rsidR="004F1D20" w:rsidRDefault="00FA5617">
      <w:pPr>
        <w:pStyle w:val="ProductList-BodySpaced"/>
      </w:pPr>
      <w:r>
        <w:rPr>
          <w:b/>
          <w:color w:val="00188F"/>
        </w:rPr>
        <w:t>Step-up</w:t>
      </w:r>
      <w:r>
        <w:t xml:space="preserve"> significa uma licença comprada além de (e associada a) uma licença básica adquirida. Para</w:t>
      </w:r>
      <w:r>
        <w:t xml:space="preserve"> qualquer SL de Usuário de Step-up que não apareça individualmente nos OST, serão aplicados os termos de licença aplicáveis à SL de Usuário completa equivalente.</w:t>
      </w:r>
    </w:p>
    <w:p w:rsidR="004F1D20" w:rsidRDefault="00FA5617">
      <w:pPr>
        <w:pStyle w:val="ProductList-BodySpaced"/>
      </w:pPr>
      <w:r>
        <w:rPr>
          <w:b/>
          <w:color w:val="00188F"/>
        </w:rPr>
        <w:t>Núcleo virtual</w:t>
      </w:r>
      <w:r>
        <w:t xml:space="preserve"> é a unidade de energia de processamento de um sistema de hardware virtual. Núcl</w:t>
      </w:r>
      <w:r>
        <w:t>eo Virtual é a representação virtual de um ou mais segmentos de hardware.</w:t>
      </w:r>
    </w:p>
    <w:p w:rsidR="004F1D20" w:rsidRDefault="00FA5617">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w:instrText>
      </w:r>
      <w:r>
        <w:instrText xml:space="preserve">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4F1D20" w:rsidRDefault="00FA5617">
      <w:pPr>
        <w:pStyle w:val="ProductList-BodySpaced"/>
      </w:pPr>
      <w:r>
        <w:lastRenderedPageBreak/>
        <w:t>A</w:t>
      </w:r>
      <w:r>
        <w:rPr>
          <w:b/>
          <w:color w:val="00188F"/>
        </w:rPr>
        <w:t>Carga de Trabalho da Web</w:t>
      </w:r>
      <w:r>
        <w:t xml:space="preserve"> (também denominada “</w:t>
      </w:r>
      <w:r>
        <w:rPr>
          <w:color w:val="00188F"/>
        </w:rPr>
        <w:t>Soluções</w:t>
      </w:r>
      <w:r>
        <w:rPr>
          <w:color w:val="00188F"/>
        </w:rPr>
        <w:t xml:space="preserve"> de Internet</w:t>
      </w:r>
      <w:r>
        <w:t>”) são páginas da Web, sites, aplicativos da Web, serviços da Web e/ou serviços de email do POP3 disponíveis publicamente. Esclarecendo melhor, o acesso ao conteúdo, às informações e aos aplicativos oferecidos pelo software em uma Solução de In</w:t>
      </w:r>
      <w:r>
        <w:t>ternet não está limitado aos funcionários do Cliente ou de suas afiliadas.</w:t>
      </w:r>
    </w:p>
    <w:p w:rsidR="004F1D20" w:rsidRDefault="00FA5617">
      <w:pPr>
        <w:pStyle w:val="ProductList-BodySpaced"/>
      </w:pPr>
      <w:r>
        <w:t>O software nas Soluções de Internet é usado para executar:</w:t>
      </w:r>
    </w:p>
    <w:p w:rsidR="004F1D20" w:rsidRDefault="00FA5617" w:rsidP="001A76A1">
      <w:pPr>
        <w:pStyle w:val="ProductList-Bullet"/>
        <w:numPr>
          <w:ilvl w:val="0"/>
          <w:numId w:val="37"/>
        </w:numPr>
      </w:pPr>
      <w:r>
        <w:t xml:space="preserve">software de servidor Web (por exemplo, o Microsoft Internet Information Services) e gerenciamento de agentes de segurança </w:t>
      </w:r>
      <w:r>
        <w:t xml:space="preserve">(por exemplo, o agente System Center Operations Manager); </w:t>
      </w:r>
    </w:p>
    <w:p w:rsidR="004F1D20" w:rsidRDefault="00FA5617" w:rsidP="001A76A1">
      <w:pPr>
        <w:pStyle w:val="ProductList-Bullet"/>
        <w:numPr>
          <w:ilvl w:val="0"/>
          <w:numId w:val="37"/>
        </w:numPr>
      </w:pPr>
      <w:r>
        <w:t xml:space="preserve">software de mecanismo de banco de dados (por exemplo, Microsoft SQL Server) unicamente para oferecer o suporte a Soluções de Internet ou </w:t>
      </w:r>
    </w:p>
    <w:p w:rsidR="004F1D20" w:rsidRDefault="00FA5617" w:rsidP="001A76A1">
      <w:pPr>
        <w:pStyle w:val="ProductList-Bullet"/>
        <w:numPr>
          <w:ilvl w:val="0"/>
          <w:numId w:val="37"/>
        </w:numPr>
      </w:pPr>
      <w:r>
        <w:t>serviço DNS (Domain Name System) para fornecer resolução de nomes da Internet aos endereços IP, desde que não seja a função exclusiva dessa instância do servidor.</w:t>
      </w:r>
    </w:p>
    <w:p w:rsidR="004F1D20" w:rsidRDefault="00FA5617">
      <w:pPr>
        <w:pStyle w:val="ProductList-BodySpaced"/>
      </w:pPr>
      <w:r>
        <w:rPr>
          <w:b/>
          <w:color w:val="00188F"/>
        </w:rPr>
        <w:t xml:space="preserve">Contêiner do Windows Server </w:t>
      </w:r>
      <w:r>
        <w:t>é um recurso do software Windows Server.</w:t>
      </w:r>
    </w:p>
    <w:p w:rsidR="004F1D20" w:rsidRDefault="00FA5617">
      <w:pPr>
        <w:pStyle w:val="ProductList-BodySpaced"/>
      </w:pPr>
      <w:r>
        <w:rPr>
          <w:b/>
          <w:color w:val="00188F"/>
        </w:rPr>
        <w:t xml:space="preserve">Componentes do Software </w:t>
      </w:r>
      <w:r>
        <w:rPr>
          <w:b/>
          <w:color w:val="00188F"/>
        </w:rPr>
        <w:t>do Windows</w:t>
      </w:r>
      <w:r>
        <w:t xml:space="preserve"> significa componentes do software Windows incluído em um Produto. Microsoft .NET Framework, Microsoft Data Access Components, o software PowerShell e determinados .dlls relacionados a tecnologias Microsoft Build, Windows Identity Foundation, Bib</w:t>
      </w:r>
      <w:r>
        <w:t>lioteca do Windows para JAVAScript, Debghelp.dll e Web Deploy são Componentes de Software do Windows.</w:t>
      </w:r>
    </w:p>
    <w:p w:rsidR="004F1D20" w:rsidRDefault="004F1D20">
      <w:pPr>
        <w:pStyle w:val="ProductList-BodySpaced"/>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Spaced"/>
      </w:pPr>
    </w:p>
    <w:p w:rsidR="004F1D20" w:rsidRDefault="004F1D20">
      <w:pPr>
        <w:sectPr w:rsidR="004F1D20">
          <w:headerReference w:type="default" r:id="rId139"/>
          <w:footerReference w:type="default" r:id="rId140"/>
          <w:type w:val="continuous"/>
          <w:pgSz w:w="12240" w:h="15840" w:code="1"/>
          <w:pgMar w:top="1170" w:right="720" w:bottom="720" w:left="720" w:header="432" w:footer="288" w:gutter="0"/>
          <w:cols w:space="360"/>
        </w:sectPr>
      </w:pPr>
    </w:p>
    <w:p w:rsidR="004F1D20" w:rsidRDefault="00FA5617">
      <w:pPr>
        <w:pStyle w:val="ProductList-SectionHeading"/>
        <w:pageBreakBefore/>
        <w:outlineLvl w:val="0"/>
      </w:pPr>
      <w:bookmarkStart w:id="342" w:name="_Sec591"/>
      <w:bookmarkEnd w:id="332"/>
      <w:r>
        <w:lastRenderedPageBreak/>
        <w:t>Apêndice A - Licenças Equivalentes à CAL/ML</w:t>
      </w:r>
      <w:r>
        <w:fldChar w:fldCharType="begin"/>
      </w:r>
      <w:r>
        <w:instrText xml:space="preserve"> TC "</w:instrText>
      </w:r>
      <w:bookmarkStart w:id="343" w:name="_Toc473203952"/>
      <w:r>
        <w:instrText>Apêndice A - Licenças Equivalentes à CAL/ML</w:instrText>
      </w:r>
      <w:bookmarkEnd w:id="343"/>
      <w:r>
        <w:instrText>" \l 1</w:instrText>
      </w:r>
      <w:r>
        <w:fldChar w:fldCharType="end"/>
      </w:r>
    </w:p>
    <w:p w:rsidR="004F1D20" w:rsidRDefault="00FA5617">
      <w:pPr>
        <w:pStyle w:val="ProductList-Body"/>
      </w:pPr>
      <w:r>
        <w:t>Os direitos de acessar o software para servidores executando no</w:t>
      </w:r>
      <w:r>
        <w:t xml:space="preserve">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w:t>
      </w:r>
      <w:r>
        <w:rPr>
          <w:color w:val="0563C1"/>
        </w:rPr>
        <w:t>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w:instrText>
      </w:r>
      <w:r>
        <w:instrText xml:space="preserve">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w:instrText>
      </w:r>
      <w:r>
        <w:instrText xml:space="preserve">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w:t>
      </w:r>
      <w:r>
        <w:t xml:space="preserve">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w:instrText>
      </w:r>
      <w:r>
        <w:instrText xml:space="preserv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w:instrText>
      </w:r>
      <w:r>
        <w:instrText xml:space="preserve">"Licença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w:instrText>
      </w:r>
      <w:r>
        <w:instrText xml:space="preserve">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w:instrText>
      </w:r>
      <w:r>
        <w:instrText xml:space="preserve">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w:instrText>
      </w:r>
      <w:r>
        <w:instrText xml:space="preserve">hardware físico capaz de executar o software para servidor." </w:instrText>
      </w:r>
      <w:r>
        <w:fldChar w:fldCharType="separate"/>
      </w:r>
      <w:r>
        <w:rPr>
          <w:color w:val="0563C1"/>
        </w:rPr>
        <w:t>Servidor</w:t>
      </w:r>
      <w:r>
        <w:fldChar w:fldCharType="end"/>
      </w:r>
      <w:r>
        <w:t>.</w:t>
      </w:r>
    </w:p>
    <w:p w:rsidR="004F1D20" w:rsidRDefault="004F1D20">
      <w:pPr>
        <w:pStyle w:val="ProductList-Body"/>
      </w:pPr>
    </w:p>
    <w:tbl>
      <w:tblPr>
        <w:tblStyle w:val="PURTable"/>
        <w:tblW w:w="0" w:type="dxa"/>
        <w:tblLook w:val="04A0" w:firstRow="1" w:lastRow="0" w:firstColumn="1" w:lastColumn="0" w:noHBand="0" w:noVBand="1"/>
      </w:tblPr>
      <w:tblGrid>
        <w:gridCol w:w="1117"/>
        <w:gridCol w:w="358"/>
        <w:gridCol w:w="358"/>
        <w:gridCol w:w="358"/>
        <w:gridCol w:w="358"/>
        <w:gridCol w:w="571"/>
        <w:gridCol w:w="552"/>
        <w:gridCol w:w="557"/>
        <w:gridCol w:w="964"/>
        <w:gridCol w:w="552"/>
        <w:gridCol w:w="571"/>
        <w:gridCol w:w="552"/>
        <w:gridCol w:w="537"/>
        <w:gridCol w:w="964"/>
        <w:gridCol w:w="552"/>
        <w:gridCol w:w="510"/>
        <w:gridCol w:w="450"/>
        <w:gridCol w:w="480"/>
        <w:gridCol w:w="431"/>
      </w:tblGrid>
      <w:tr w:rsidR="004F1D2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4F1D20" w:rsidRDefault="004F1D2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4F1D20" w:rsidRDefault="00FA5617">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F1D20" w:rsidRDefault="00FA5617">
            <w:pPr>
              <w:pStyle w:val="ProductList-TableBody"/>
              <w:jc w:val="center"/>
            </w:pPr>
            <w:r>
              <w:rPr>
                <w:color w:val="FFFFFF"/>
              </w:rPr>
              <w:t>CAL Principal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F1D20" w:rsidRDefault="00FA5617">
            <w:pPr>
              <w:pStyle w:val="ProductList-TableBody"/>
              <w:jc w:val="center"/>
            </w:pPr>
            <w:r>
              <w:rPr>
                <w:color w:val="FFFFFF"/>
              </w:rPr>
              <w:t>CAL Empresarial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F1D20" w:rsidRDefault="00FA5617">
            <w:pPr>
              <w:pStyle w:val="ProductList-TableBody"/>
              <w:jc w:val="center"/>
            </w:pPr>
            <w:r>
              <w:rPr>
                <w:color w:val="FFFFFF"/>
              </w:rPr>
              <w:t>Mobilidade Corporativa + Segurança</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4F1D20" w:rsidRDefault="00FA5617">
            <w:pPr>
              <w:pStyle w:val="ProductList-TableBody"/>
              <w:jc w:val="center"/>
            </w:pPr>
            <w:r>
              <w:rPr>
                <w:color w:val="FFFFFF"/>
              </w:rPr>
              <w:t>Secure Productive Enterprise</w:t>
            </w:r>
          </w:p>
        </w:tc>
      </w:tr>
      <w:tr w:rsidR="004F1D20">
        <w:tc>
          <w:tcPr>
            <w:tcW w:w="480" w:type="dxa"/>
            <w:tcBorders>
              <w:top w:val="none" w:sz="4" w:space="0" w:color="BFBFBF"/>
              <w:left w:val="none" w:sz="24" w:space="0" w:color="808080"/>
              <w:bottom w:val="single" w:sz="4" w:space="0" w:color="FFFFFF"/>
              <w:right w:val="single" w:sz="6" w:space="0" w:color="FFFFFF"/>
            </w:tcBorders>
          </w:tcPr>
          <w:p w:rsidR="004F1D20" w:rsidRDefault="00FA5617">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F1D20" w:rsidRDefault="00FA5617">
            <w:pPr>
              <w:pStyle w:val="ProductList-TableBody"/>
              <w:jc w:val="center"/>
            </w:pPr>
            <w:r>
              <w:rPr>
                <w:color w:val="FFFFFF"/>
              </w:rPr>
              <w:t>E5</w:t>
            </w:r>
          </w:p>
        </w:tc>
      </w:tr>
      <w:tr w:rsidR="004F1D20">
        <w:tc>
          <w:tcPr>
            <w:tcW w:w="480" w:type="dxa"/>
            <w:gridSpan w:val="16"/>
            <w:tcBorders>
              <w:top w:val="single" w:sz="4" w:space="0" w:color="FFFFFF"/>
              <w:left w:val="single" w:sz="6" w:space="0" w:color="FFFFFF"/>
              <w:bottom w:val="single" w:sz="4" w:space="0" w:color="FFFFFF"/>
              <w:right w:val="single" w:sz="6" w:space="0" w:color="FFFFFF"/>
            </w:tcBorders>
          </w:tcPr>
          <w:p w:rsidR="004F1D20" w:rsidRDefault="00FA5617">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r>
      <w:tr w:rsidR="004F1D20">
        <w:tc>
          <w:tcPr>
            <w:tcW w:w="480" w:type="dxa"/>
            <w:tcBorders>
              <w:top w:val="dashed" w:sz="4" w:space="0" w:color="BFBFBF"/>
              <w:left w:val="none" w:sz="24" w:space="0" w:color="808080"/>
              <w:bottom w:val="dashed" w:sz="4" w:space="0" w:color="BFBFBF"/>
              <w:right w:val="single" w:sz="6" w:space="0" w:color="FFFFFF"/>
            </w:tcBorders>
          </w:tcPr>
          <w:p w:rsidR="004F1D20" w:rsidRDefault="00FA5617">
            <w:pPr>
              <w:pStyle w:val="ProductList-TableBody"/>
            </w:pPr>
            <w:hyperlink w:anchor="_Sec793">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tcBorders>
              <w:top w:val="dashed" w:sz="4" w:space="0" w:color="BFBFBF"/>
              <w:left w:val="none" w:sz="24" w:space="0" w:color="808080"/>
              <w:bottom w:val="single" w:sz="4" w:space="0" w:color="FFFFFF"/>
              <w:right w:val="single" w:sz="6" w:space="0" w:color="FFFFFF"/>
            </w:tcBorders>
          </w:tcPr>
          <w:p w:rsidR="004F1D20" w:rsidRDefault="00FA5617">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gridSpan w:val="16"/>
            <w:tcBorders>
              <w:top w:val="single" w:sz="4" w:space="0" w:color="FFFFFF"/>
              <w:left w:val="single" w:sz="6" w:space="0" w:color="FFFFFF"/>
              <w:bottom w:val="single" w:sz="4" w:space="0" w:color="FFFFFF"/>
              <w:right w:val="single" w:sz="6" w:space="0" w:color="FFFFFF"/>
            </w:tcBorders>
          </w:tcPr>
          <w:p w:rsidR="004F1D20" w:rsidRDefault="00FA5617">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r>
      <w:tr w:rsidR="004F1D20">
        <w:tc>
          <w:tcPr>
            <w:tcW w:w="480" w:type="dxa"/>
            <w:tcBorders>
              <w:top w:val="dashed" w:sz="4" w:space="0" w:color="BFBFBF"/>
              <w:left w:val="none" w:sz="24" w:space="0" w:color="808080"/>
              <w:bottom w:val="dashed" w:sz="4" w:space="0" w:color="BFBFBF"/>
              <w:right w:val="single" w:sz="6" w:space="0" w:color="FFFFFF"/>
            </w:tcBorders>
          </w:tcPr>
          <w:p w:rsidR="004F1D20" w:rsidRDefault="00FA5617">
            <w:pPr>
              <w:pStyle w:val="ProductList-TableBody"/>
            </w:pPr>
            <w:hyperlink w:anchor="_Sec793">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tcBorders>
              <w:top w:val="dashed" w:sz="4" w:space="0" w:color="BFBFBF"/>
              <w:left w:val="none" w:sz="24" w:space="0" w:color="808080"/>
              <w:bottom w:val="single" w:sz="4" w:space="0" w:color="FFFFFF"/>
              <w:right w:val="single" w:sz="6" w:space="0" w:color="FFFFFF"/>
            </w:tcBorders>
          </w:tcPr>
          <w:p w:rsidR="004F1D20" w:rsidRDefault="00FA5617">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gridSpan w:val="16"/>
            <w:tcBorders>
              <w:top w:val="single" w:sz="4" w:space="0" w:color="FFFFFF"/>
              <w:left w:val="single" w:sz="6" w:space="0" w:color="FFFFFF"/>
              <w:bottom w:val="single" w:sz="4" w:space="0" w:color="FFFFFF"/>
              <w:right w:val="single" w:sz="6" w:space="0" w:color="FFFFFF"/>
            </w:tcBorders>
          </w:tcPr>
          <w:p w:rsidR="004F1D20" w:rsidRDefault="00FA5617">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r>
      <w:tr w:rsidR="004F1D20">
        <w:tc>
          <w:tcPr>
            <w:tcW w:w="480" w:type="dxa"/>
            <w:tcBorders>
              <w:top w:val="dashed" w:sz="4" w:space="0" w:color="BFBFBF"/>
              <w:left w:val="none" w:sz="24" w:space="0" w:color="808080"/>
              <w:bottom w:val="dashed" w:sz="4" w:space="0" w:color="BFBFBF"/>
              <w:right w:val="single" w:sz="6" w:space="0" w:color="FFFFFF"/>
            </w:tcBorders>
          </w:tcPr>
          <w:p w:rsidR="004F1D20" w:rsidRDefault="00FA5617">
            <w:pPr>
              <w:pStyle w:val="ProductList-TableBody"/>
            </w:pPr>
            <w:hyperlink w:anchor="_Sec798">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tcBorders>
              <w:top w:val="dashed" w:sz="4" w:space="0" w:color="BFBFBF"/>
              <w:left w:val="none" w:sz="24" w:space="0" w:color="808080"/>
              <w:bottom w:val="single" w:sz="4" w:space="0" w:color="FFFFFF"/>
              <w:right w:val="single" w:sz="6" w:space="0" w:color="FFFFFF"/>
            </w:tcBorders>
          </w:tcPr>
          <w:p w:rsidR="004F1D20" w:rsidRDefault="00FA5617">
            <w:pPr>
              <w:pStyle w:val="ProductList-TableBody"/>
            </w:pPr>
            <w:hyperlink w:anchor="_Sec798">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gridSpan w:val="16"/>
            <w:tcBorders>
              <w:top w:val="single" w:sz="4" w:space="0" w:color="FFFFFF"/>
              <w:left w:val="single" w:sz="6" w:space="0" w:color="FFFFFF"/>
              <w:bottom w:val="single" w:sz="4" w:space="0" w:color="FFFFFF"/>
              <w:right w:val="single" w:sz="6" w:space="0" w:color="FFFFFF"/>
            </w:tcBorders>
          </w:tcPr>
          <w:p w:rsidR="004F1D20" w:rsidRDefault="00FA5617">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r>
      <w:tr w:rsidR="004F1D20">
        <w:tc>
          <w:tcPr>
            <w:tcW w:w="480" w:type="dxa"/>
            <w:tcBorders>
              <w:top w:val="dashed" w:sz="4" w:space="0" w:color="BFBFBF"/>
              <w:left w:val="none" w:sz="24" w:space="0" w:color="808080"/>
              <w:bottom w:val="single" w:sz="4" w:space="0" w:color="FFFFFF"/>
              <w:right w:val="single" w:sz="6" w:space="0" w:color="FFFFFF"/>
            </w:tcBorders>
          </w:tcPr>
          <w:p w:rsidR="004F1D20" w:rsidRDefault="00FA5617">
            <w:pPr>
              <w:pStyle w:val="ProductList-TableBody"/>
            </w:pPr>
            <w:hyperlink w:anchor="_Sec798">
              <w:r>
                <w:rPr>
                  <w:color w:val="00467F"/>
                  <w:u w:val="single"/>
                </w:rPr>
                <w:t>Básica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gridSpan w:val="16"/>
            <w:tcBorders>
              <w:top w:val="single" w:sz="4" w:space="0" w:color="FFFFFF"/>
              <w:left w:val="single" w:sz="6" w:space="0" w:color="FFFFFF"/>
              <w:bottom w:val="single" w:sz="4" w:space="0" w:color="FFFFFF"/>
              <w:right w:val="single" w:sz="6" w:space="0" w:color="FFFFFF"/>
            </w:tcBorders>
          </w:tcPr>
          <w:p w:rsidR="004F1D20" w:rsidRDefault="00FA5617">
            <w:pPr>
              <w:pStyle w:val="ProductList-TableBody"/>
            </w:pPr>
            <w:r>
              <w:rPr>
                <w:b/>
              </w:rPr>
              <w:t>Skype para Servidor Corporativo 2015</w:t>
            </w: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r>
      <w:tr w:rsidR="004F1D20">
        <w:tc>
          <w:tcPr>
            <w:tcW w:w="480" w:type="dxa"/>
            <w:tcBorders>
              <w:top w:val="dashed" w:sz="4" w:space="0" w:color="BFBFBF"/>
              <w:left w:val="none" w:sz="24" w:space="0" w:color="808080"/>
              <w:bottom w:val="dashed" w:sz="4" w:space="0" w:color="BFBFBF"/>
              <w:right w:val="single" w:sz="6" w:space="0" w:color="FFFFFF"/>
            </w:tcBorders>
          </w:tcPr>
          <w:p w:rsidR="004F1D20" w:rsidRDefault="00FA5617">
            <w:pPr>
              <w:pStyle w:val="ProductList-TableBody"/>
            </w:pPr>
            <w:hyperlink w:anchor="_Sec799">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tcBorders>
              <w:top w:val="dashed" w:sz="4" w:space="0" w:color="BFBFBF"/>
              <w:left w:val="none" w:sz="24" w:space="0" w:color="808080"/>
              <w:bottom w:val="dashed" w:sz="4" w:space="0" w:color="BFBFBF"/>
              <w:right w:val="single" w:sz="6" w:space="0" w:color="FFFFFF"/>
            </w:tcBorders>
          </w:tcPr>
          <w:p w:rsidR="004F1D20" w:rsidRDefault="00FA5617">
            <w:pPr>
              <w:pStyle w:val="ProductList-TableBody"/>
            </w:pPr>
            <w:hyperlink w:anchor="_Sec799">
              <w:r>
                <w:rPr>
                  <w:color w:val="00467F"/>
                  <w:u w:val="single"/>
                </w:rPr>
                <w:t>Adicional</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tcBorders>
              <w:top w:val="dashed" w:sz="4" w:space="0" w:color="BFBFBF"/>
              <w:left w:val="none" w:sz="24" w:space="0" w:color="808080"/>
              <w:bottom w:val="single" w:sz="4" w:space="0" w:color="FFFFFF"/>
              <w:right w:val="single" w:sz="6" w:space="0" w:color="FFFFFF"/>
            </w:tcBorders>
          </w:tcPr>
          <w:p w:rsidR="004F1D20" w:rsidRDefault="00FA5617">
            <w:pPr>
              <w:pStyle w:val="ProductList-TableBody"/>
            </w:pPr>
            <w:hyperlink w:anchor="_Sec799">
              <w:r>
                <w:rPr>
                  <w:color w:val="00467F"/>
                  <w:u w:val="single"/>
                </w:rPr>
                <w:t>Adicional</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gridSpan w:val="16"/>
            <w:tcBorders>
              <w:top w:val="single" w:sz="4" w:space="0" w:color="FFFFFF"/>
              <w:left w:val="single" w:sz="6" w:space="0" w:color="FFFFFF"/>
              <w:bottom w:val="single" w:sz="4" w:space="0" w:color="FFFFFF"/>
              <w:right w:val="single" w:sz="6" w:space="0" w:color="FFFFFF"/>
            </w:tcBorders>
          </w:tcPr>
          <w:p w:rsidR="004F1D20" w:rsidRDefault="00FA5617">
            <w:pPr>
              <w:pStyle w:val="ProductList-TableBody"/>
            </w:pPr>
            <w:r>
              <w:rPr>
                <w:b/>
              </w:rPr>
              <w:t>Windows MultiPoint Server 2016 Premium (somente Acadêmico)</w:t>
            </w: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r>
      <w:tr w:rsidR="004F1D20">
        <w:tc>
          <w:tcPr>
            <w:tcW w:w="480" w:type="dxa"/>
            <w:tcBorders>
              <w:top w:val="dashed" w:sz="4" w:space="0" w:color="BFBFBF"/>
              <w:left w:val="none" w:sz="24" w:space="0" w:color="808080"/>
              <w:bottom w:val="dashed" w:sz="4" w:space="0" w:color="BFBFBF"/>
              <w:right w:val="single" w:sz="6" w:space="0" w:color="FFFFFF"/>
            </w:tcBorders>
          </w:tcPr>
          <w:p w:rsidR="004F1D20" w:rsidRDefault="00FA5617">
            <w:pPr>
              <w:pStyle w:val="ProductList-TableBody"/>
            </w:pPr>
            <w:hyperlink w:anchor="_Sec800">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tcBorders>
              <w:top w:val="dashed" w:sz="4" w:space="0" w:color="BFBFBF"/>
              <w:left w:val="none" w:sz="24" w:space="0" w:color="808080"/>
              <w:bottom w:val="single" w:sz="4" w:space="0" w:color="FFFFFF"/>
              <w:right w:val="single" w:sz="6" w:space="0" w:color="FFFFFF"/>
            </w:tcBorders>
          </w:tcPr>
          <w:p w:rsidR="004F1D20" w:rsidRDefault="00FA5617">
            <w:pPr>
              <w:pStyle w:val="ProductList-TableBody"/>
            </w:pPr>
            <w:hyperlink w:anchor="_Sec800">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gridSpan w:val="16"/>
            <w:tcBorders>
              <w:top w:val="single" w:sz="4" w:space="0" w:color="FFFFFF"/>
              <w:left w:val="single" w:sz="6" w:space="0" w:color="FFFFFF"/>
              <w:bottom w:val="single" w:sz="4" w:space="0" w:color="FFFFFF"/>
              <w:right w:val="single" w:sz="6" w:space="0" w:color="FFFFFF"/>
            </w:tcBorders>
          </w:tcPr>
          <w:p w:rsidR="004F1D20" w:rsidRDefault="00FA5617">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r>
      <w:tr w:rsidR="004F1D20">
        <w:tc>
          <w:tcPr>
            <w:tcW w:w="480" w:type="dxa"/>
            <w:tcBorders>
              <w:top w:val="dashed" w:sz="4" w:space="0" w:color="BFBFBF"/>
              <w:left w:val="none" w:sz="24" w:space="0" w:color="808080"/>
              <w:bottom w:val="dashed" w:sz="4" w:space="0" w:color="BFBFBF"/>
              <w:right w:val="single" w:sz="6" w:space="0" w:color="FFFFFF"/>
            </w:tcBorders>
          </w:tcPr>
          <w:p w:rsidR="004F1D20" w:rsidRDefault="00FA5617">
            <w:pPr>
              <w:pStyle w:val="ProductList-TableBody"/>
            </w:pPr>
            <w:hyperlink w:anchor="_Sec807">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tcBorders>
              <w:top w:val="dashed" w:sz="4" w:space="0" w:color="BFBFBF"/>
              <w:left w:val="none" w:sz="24" w:space="0" w:color="808080"/>
              <w:bottom w:val="dashed" w:sz="4" w:space="0" w:color="BFBFBF"/>
              <w:right w:val="single" w:sz="6" w:space="0" w:color="FFFFFF"/>
            </w:tcBorders>
          </w:tcPr>
          <w:p w:rsidR="004F1D20" w:rsidRDefault="00FA5617">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tcBorders>
              <w:top w:val="dashed" w:sz="4" w:space="0" w:color="BFBFBF"/>
              <w:left w:val="none" w:sz="24" w:space="0" w:color="808080"/>
              <w:bottom w:val="single" w:sz="4" w:space="0" w:color="FFFFFF"/>
              <w:right w:val="single" w:sz="6" w:space="0" w:color="FFFFFF"/>
            </w:tcBorders>
          </w:tcPr>
          <w:p w:rsidR="004F1D20" w:rsidRDefault="00FA5617">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gridSpan w:val="16"/>
            <w:tcBorders>
              <w:top w:val="single" w:sz="4" w:space="0" w:color="FFFFFF"/>
              <w:left w:val="single" w:sz="6" w:space="0" w:color="FFFFFF"/>
              <w:bottom w:val="single" w:sz="4" w:space="0" w:color="FFFFFF"/>
              <w:right w:val="single" w:sz="6" w:space="0" w:color="FFFFFF"/>
            </w:tcBorders>
          </w:tcPr>
          <w:p w:rsidR="004F1D20" w:rsidRDefault="00FA5617">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r>
      <w:tr w:rsidR="004F1D20">
        <w:tc>
          <w:tcPr>
            <w:tcW w:w="480" w:type="dxa"/>
            <w:tcBorders>
              <w:top w:val="dashed" w:sz="4" w:space="0" w:color="BFBFBF"/>
              <w:left w:val="none" w:sz="24" w:space="0" w:color="808080"/>
              <w:bottom w:val="dashed" w:sz="4" w:space="0" w:color="BFBFBF"/>
              <w:right w:val="single" w:sz="6" w:space="0" w:color="FFFFFF"/>
            </w:tcBorders>
          </w:tcPr>
          <w:p w:rsidR="004F1D20" w:rsidRDefault="00FA5617">
            <w:pPr>
              <w:pStyle w:val="ProductList-TableBody"/>
            </w:pPr>
            <w:hyperlink w:anchor="_Sec807">
              <w:r>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tcBorders>
              <w:top w:val="dashed" w:sz="4" w:space="0" w:color="BFBFBF"/>
              <w:left w:val="none" w:sz="24" w:space="0" w:color="808080"/>
              <w:bottom w:val="dashed" w:sz="4" w:space="0" w:color="BFBFBF"/>
              <w:right w:val="single" w:sz="6" w:space="0" w:color="FFFFFF"/>
            </w:tcBorders>
          </w:tcPr>
          <w:p w:rsidR="004F1D20" w:rsidRDefault="00FA5617">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tcBorders>
              <w:top w:val="dashed" w:sz="4" w:space="0" w:color="BFBFBF"/>
              <w:left w:val="none" w:sz="24" w:space="0" w:color="808080"/>
              <w:bottom w:val="single" w:sz="4" w:space="0" w:color="FFFFFF"/>
              <w:right w:val="single" w:sz="6" w:space="0" w:color="FFFFFF"/>
            </w:tcBorders>
          </w:tcPr>
          <w:p w:rsidR="004F1D20" w:rsidRDefault="00FA5617">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gridSpan w:val="16"/>
            <w:tcBorders>
              <w:top w:val="single" w:sz="4" w:space="0" w:color="FFFFFF"/>
              <w:left w:val="single" w:sz="6" w:space="0" w:color="FFFFFF"/>
              <w:bottom w:val="single" w:sz="4" w:space="0" w:color="FFFFFF"/>
              <w:right w:val="single" w:sz="6" w:space="0" w:color="FFFFFF"/>
            </w:tcBorders>
          </w:tcPr>
          <w:p w:rsidR="004F1D20" w:rsidRDefault="00FA5617">
            <w:pPr>
              <w:pStyle w:val="ProductList-TableBody"/>
            </w:pPr>
            <w:r>
              <w:rPr>
                <w:b/>
              </w:rPr>
              <w:t>Análise Avançada contra Ameaças 2016</w:t>
            </w: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r>
      <w:tr w:rsidR="004F1D20">
        <w:tc>
          <w:tcPr>
            <w:tcW w:w="480" w:type="dxa"/>
            <w:tcBorders>
              <w:top w:val="dashed" w:sz="4" w:space="0" w:color="BFBFBF"/>
              <w:left w:val="none" w:sz="24" w:space="0" w:color="808080"/>
              <w:bottom w:val="single" w:sz="4" w:space="0" w:color="FFFFFF"/>
              <w:right w:val="single" w:sz="6" w:space="0" w:color="FFFFFF"/>
            </w:tcBorders>
          </w:tcPr>
          <w:p w:rsidR="004F1D20" w:rsidRDefault="00FA5617">
            <w:pPr>
              <w:pStyle w:val="ProductList-TableBody"/>
            </w:pPr>
            <w:hyperlink w:anchor="_Sec801">
              <w:r>
                <w:rPr>
                  <w:color w:val="00467F"/>
                  <w:u w:val="single"/>
                </w:rPr>
                <w:t>Gerenciamento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F1D20" w:rsidRDefault="004F1D20">
            <w:pPr>
              <w:pStyle w:val="ProductList-TableBody"/>
              <w:jc w:val="center"/>
            </w:pPr>
          </w:p>
        </w:tc>
      </w:tr>
      <w:tr w:rsidR="004F1D20">
        <w:tc>
          <w:tcPr>
            <w:tcW w:w="480" w:type="dxa"/>
            <w:gridSpan w:val="16"/>
            <w:tcBorders>
              <w:top w:val="single" w:sz="4" w:space="0" w:color="FFFFFF"/>
              <w:left w:val="single" w:sz="6" w:space="0" w:color="FFFFFF"/>
              <w:bottom w:val="single" w:sz="4" w:space="0" w:color="FFFFFF"/>
              <w:right w:val="single" w:sz="6" w:space="0" w:color="FFFFFF"/>
            </w:tcBorders>
          </w:tcPr>
          <w:p w:rsidR="004F1D20" w:rsidRDefault="00FA5617">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4F1D20" w:rsidRDefault="004F1D20">
            <w:pPr>
              <w:pStyle w:val="ProductList-TableBody"/>
            </w:pPr>
          </w:p>
        </w:tc>
      </w:tr>
      <w:tr w:rsidR="004F1D20">
        <w:tc>
          <w:tcPr>
            <w:tcW w:w="480" w:type="dxa"/>
            <w:tcBorders>
              <w:top w:val="dashed" w:sz="4" w:space="0" w:color="BFBFBF"/>
              <w:left w:val="none" w:sz="24" w:space="0" w:color="808080"/>
              <w:bottom w:val="none" w:sz="4" w:space="0" w:color="6E6E6E"/>
              <w:right w:val="single" w:sz="6" w:space="0" w:color="FFFFFF"/>
            </w:tcBorders>
          </w:tcPr>
          <w:p w:rsidR="004F1D20" w:rsidRDefault="00FA5617">
            <w:pPr>
              <w:pStyle w:val="ProductList-TableBody"/>
            </w:pPr>
            <w:hyperlink w:anchor="_Sec802">
              <w:r>
                <w:rPr>
                  <w:color w:val="00467F"/>
                  <w:u w:val="single"/>
                </w:rPr>
                <w:t>Gerenciamento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F1D20" w:rsidRDefault="004F1D20">
            <w:pPr>
              <w:pStyle w:val="ProductList-TableBody"/>
              <w:jc w:val="center"/>
            </w:pPr>
          </w:p>
        </w:tc>
      </w:tr>
    </w:tbl>
    <w:p w:rsidR="004F1D20" w:rsidRDefault="00FA5617">
      <w:pPr>
        <w:pStyle w:val="ProductList-Body"/>
      </w:pPr>
      <w:r>
        <w:rPr>
          <w:b/>
          <w:i/>
        </w:rPr>
        <w:t>Observação</w:t>
      </w:r>
      <w:r>
        <w:rPr>
          <w:i/>
        </w:rPr>
        <w:t>: o Office 365 Education E1 e Office 365 Nonprofit E1 não atendem às exigências de Licença para acesso a (ou gerenciamento de) Produtos nesta tabela. Uma licença para a CAL Principal e CAL Empresarial Suite inclui com cobertura de SA ativo fornece direitos</w:t>
      </w:r>
      <w:r>
        <w:rPr>
          <w:i/>
        </w:rPr>
        <w:t xml:space="preserve"> equivalentes ao System Center Endpoint Protection 1606. Uma licença do Enterprise CAL Suite com cobertura de SA ativo fornece direitos equivalentes à Prevenção à Perda de Dados e Exchange Online Protection.</w:t>
      </w:r>
    </w:p>
    <w:p w:rsidR="004F1D20" w:rsidRDefault="00FA5617">
      <w:pPr>
        <w:pStyle w:val="ProductList-SectionHeading"/>
        <w:pageBreakBefore/>
        <w:outlineLvl w:val="0"/>
      </w:pPr>
      <w:bookmarkStart w:id="344" w:name="_Sec564"/>
      <w:bookmarkEnd w:id="342"/>
      <w:r>
        <w:lastRenderedPageBreak/>
        <w:t>Apêndice B - Software Assurance</w:t>
      </w:r>
      <w:r>
        <w:fldChar w:fldCharType="begin"/>
      </w:r>
      <w:r>
        <w:instrText xml:space="preserve"> TC "</w:instrText>
      </w:r>
      <w:bookmarkStart w:id="345" w:name="_Toc473203953"/>
      <w:r>
        <w:instrText>Apêndice B -</w:instrText>
      </w:r>
      <w:r>
        <w:instrText xml:space="preserve"> Software Assurance</w:instrText>
      </w:r>
      <w:bookmarkEnd w:id="345"/>
      <w:r>
        <w:instrText>" \l 1</w:instrText>
      </w:r>
      <w:r>
        <w:fldChar w:fldCharType="end"/>
      </w:r>
    </w:p>
    <w:p w:rsidR="004F1D20" w:rsidRDefault="00FA5617">
      <w:pPr>
        <w:pStyle w:val="ProductList-Offering1Heading"/>
        <w:outlineLvl w:val="1"/>
      </w:pPr>
      <w:bookmarkStart w:id="346" w:name="_Sec573"/>
      <w:r>
        <w:t>Comprando Software Assurance</w:t>
      </w:r>
      <w:bookmarkEnd w:id="346"/>
      <w:r>
        <w:fldChar w:fldCharType="begin"/>
      </w:r>
      <w:r>
        <w:instrText xml:space="preserve"> TC "</w:instrText>
      </w:r>
      <w:bookmarkStart w:id="347" w:name="_Toc473203954"/>
      <w:r>
        <w:instrText>Comprando Software Assurance</w:instrText>
      </w:r>
      <w:bookmarkEnd w:id="347"/>
      <w:r>
        <w:instrText>" \l 2</w:instrText>
      </w:r>
      <w:r>
        <w:fldChar w:fldCharType="end"/>
      </w:r>
    </w:p>
    <w:p w:rsidR="004F1D20" w:rsidRDefault="00FA5617">
      <w:pPr>
        <w:pStyle w:val="ProductList-Body"/>
      </w:pPr>
      <w:r>
        <w:t xml:space="preserve">Existem três categorias diferentes de compromisso que um Cliente pode selecionar ao comprar SA, que pode variar por programa. O cliente pode: </w:t>
      </w:r>
    </w:p>
    <w:p w:rsidR="004F1D20" w:rsidRDefault="00FA5617" w:rsidP="001A76A1">
      <w:pPr>
        <w:pStyle w:val="ProductList-Bullet"/>
        <w:numPr>
          <w:ilvl w:val="0"/>
          <w:numId w:val="38"/>
        </w:numPr>
      </w:pPr>
      <w:r>
        <w:t>Comprometer-se a anexar o SA a todos os seus produtos da plataforma desktop.</w:t>
      </w:r>
    </w:p>
    <w:p w:rsidR="004F1D20" w:rsidRDefault="00FA5617" w:rsidP="001A76A1">
      <w:pPr>
        <w:pStyle w:val="ProductList-Bullet"/>
        <w:numPr>
          <w:ilvl w:val="0"/>
          <w:numId w:val="38"/>
        </w:numPr>
      </w:pPr>
      <w:r>
        <w:t>Comprometer-se a anexar o SA a todas as suas compras em um pool de Produtos específico (Aplicativos, Sistemas ou Servidores), mencionado como Membro do Software Assurance (SAM).</w:t>
      </w:r>
    </w:p>
    <w:p w:rsidR="004F1D20" w:rsidRDefault="00FA5617" w:rsidP="001A76A1">
      <w:pPr>
        <w:pStyle w:val="ProductList-Bullet"/>
        <w:numPr>
          <w:ilvl w:val="0"/>
          <w:numId w:val="38"/>
        </w:numPr>
      </w:pPr>
      <w:r>
        <w:t>C</w:t>
      </w:r>
      <w:r>
        <w:t>omprar o SA para Produtos individuais sem assumir nenhum compromisso para expandir SA para outros Produtos.</w:t>
      </w:r>
    </w:p>
    <w:p w:rsidR="004F1D20" w:rsidRDefault="004F1D20">
      <w:pPr>
        <w:pStyle w:val="ProductList-Body"/>
      </w:pPr>
    </w:p>
    <w:p w:rsidR="004F1D20" w:rsidRDefault="00FA5617">
      <w:pPr>
        <w:pStyle w:val="ProductList-Body"/>
      </w:pPr>
      <w:r>
        <w:t xml:space="preserve">O SA deverá ser adquirido por ocasião da aquisição da </w:t>
      </w:r>
      <w:r>
        <w:fldChar w:fldCharType="begin"/>
      </w:r>
      <w:r>
        <w:instrText xml:space="preserve"> AutoTextList   \s NoStyle \t "Licença significa o direito de baixar, instalar, acessar e usa</w:instrText>
      </w:r>
      <w:r>
        <w:instrText xml:space="preserve">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w:instrText>
      </w:r>
      <w:r>
        <w:instrText xml:space="preserve">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w:t>
      </w:r>
      <w:r>
        <w:rPr>
          <w:color w:val="0563C1"/>
        </w:rPr>
        <w:t>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w:t>
      </w:r>
      <w:r>
        <w:t>té a data de transferência.</w:t>
      </w:r>
    </w:p>
    <w:p w:rsidR="004F1D20" w:rsidRDefault="004F1D20">
      <w:pPr>
        <w:pStyle w:val="ProductList-Body"/>
      </w:pPr>
    </w:p>
    <w:p w:rsidR="004F1D20" w:rsidRDefault="00FA5617">
      <w:pPr>
        <w:pStyle w:val="ProductList-Body"/>
      </w:pPr>
      <w:r>
        <w:t>Os clientes podem ter a opção de comprar o SA para determinadas licenças compradas no canal de Distribuição (produto em caixa) ou com um OEM (Fabricante de Equipamento Original), conforme descrito na tabela abaixo. No Open Valu</w:t>
      </w:r>
      <w:r>
        <w:t>e, essa opção aplica-se apenas a produtos com licença para Toda a Organização/Empresa. Nos Contratos Enterprise, aplica-se apenas a Produtos Adicionais no prazo de 90 dias contados a partir da data de compra. Os clientes que comprarem o SA para licenças OE</w:t>
      </w:r>
      <w:r>
        <w:t>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4F1D2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F1D20" w:rsidRDefault="00FA5617">
            <w:pPr>
              <w:pStyle w:val="ProductList-TableBody"/>
              <w:jc w:val="center"/>
            </w:pPr>
            <w:r>
              <w:rPr>
                <w:color w:val="FFFFFF"/>
              </w:rPr>
              <w:t>Programas</w:t>
            </w:r>
          </w:p>
        </w:tc>
      </w:tr>
      <w:tr w:rsidR="004F1D20">
        <w:tc>
          <w:tcPr>
            <w:tcW w:w="24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4F1D20" w:rsidRDefault="00FA5617">
            <w:pPr>
              <w:pStyle w:val="ProductList-TableBody"/>
            </w:pPr>
            <w:r>
              <w:t>Aplica-se a Licença Open, MPSA, Select, Select Plus e Licença não para toda a Organização sob Open Value e Produtos Adicionais sob Contratos Enterprise. Não se aplica a Produtos Empresariais sob Open Value e Contratos Enterprise.</w:t>
            </w:r>
          </w:p>
        </w:tc>
      </w:tr>
      <w:tr w:rsidR="004F1D20">
        <w:tc>
          <w:tcPr>
            <w:tcW w:w="24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 disponível</w:t>
            </w:r>
          </w:p>
        </w:tc>
        <w:tc>
          <w:tcPr>
            <w:tcW w:w="0" w:type="auto"/>
            <w:vMerge/>
          </w:tcPr>
          <w:p w:rsidR="004F1D20" w:rsidRDefault="004F1D20"/>
        </w:tc>
      </w:tr>
    </w:tbl>
    <w:p w:rsidR="004F1D20" w:rsidRDefault="004F1D20">
      <w:pPr>
        <w:pStyle w:val="ProductList-Body"/>
      </w:pPr>
    </w:p>
    <w:p w:rsidR="004F1D20" w:rsidRDefault="00FA5617">
      <w:pPr>
        <w:pStyle w:val="ProductList-Body"/>
      </w:pPr>
      <w:r>
        <w:t>Os clientes que comprarem o Microsoft Office Professional 2016 com um OEM poderão comprar o Software Assurance para Microsoft Office Standard 2016 nos programas Licença Open, nos programas Select e Select Plus, e na Licença n</w:t>
      </w:r>
      <w:r>
        <w:t>ão para toda a empresa sob Open Value no prazo de 90 dias a partir da data da compra com o OEM.</w:t>
      </w:r>
    </w:p>
    <w:p w:rsidR="004F1D20" w:rsidRDefault="004F1D20">
      <w:pPr>
        <w:pStyle w:val="ProductList-Body"/>
      </w:pPr>
    </w:p>
    <w:p w:rsidR="004F1D20" w:rsidRDefault="00FA5617">
      <w:pPr>
        <w:pStyle w:val="ProductList-Body"/>
      </w:pPr>
      <w:r>
        <w:t>Os clientes do Contrato Enterprise que fizeram a transição para um Serviço Online ou que compraram uma Licença de assinatura A Partir de SA em vez de renovar o</w:t>
      </w:r>
      <w:r>
        <w:t xml:space="preserve"> SA poderão reconectar o SA a uma Licença no aniversário ou na renovação, sem comprar uma nova Licença. O SA pode ser solicitado para aquela Licença pelo restante do prazo do registro. A cobertura de SA não poderá exceder a quantidade de Licenças perpétuas</w:t>
      </w:r>
      <w:r>
        <w:t xml:space="preserve"> para as quais ele correspondia à época em que foi efetuada qualquer transição anterior ou renovação e não pode ser reconectada às Licenças transferidas.</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
        <w:outlineLvl w:val="1"/>
      </w:pPr>
      <w:bookmarkStart w:id="348" w:name="_Sec574"/>
      <w:r>
        <w:t>Renovação do Software Assurance</w:t>
      </w:r>
      <w:bookmarkEnd w:id="348"/>
      <w:r>
        <w:fldChar w:fldCharType="begin"/>
      </w:r>
      <w:r>
        <w:instrText xml:space="preserve"> TC "</w:instrText>
      </w:r>
      <w:bookmarkStart w:id="349" w:name="_Toc473203955"/>
      <w:r>
        <w:instrText>Renovação do Software Assurance</w:instrText>
      </w:r>
      <w:bookmarkEnd w:id="349"/>
      <w:r>
        <w:instrText>" \l 2</w:instrText>
      </w:r>
      <w:r>
        <w:fldChar w:fldCharType="end"/>
      </w:r>
    </w:p>
    <w:p w:rsidR="004F1D20" w:rsidRDefault="00FA5617">
      <w:pPr>
        <w:pStyle w:val="ProductList-ClauseHeading"/>
        <w:outlineLvl w:val="2"/>
      </w:pPr>
      <w:r>
        <w:t>Renovação da Cobertura sob o Mesmo Contrato</w:t>
      </w:r>
    </w:p>
    <w:p w:rsidR="004F1D20" w:rsidRDefault="00FA5617">
      <w:pPr>
        <w:pStyle w:val="ProductList-Body"/>
      </w:pPr>
      <w:r>
        <w:t xml:space="preserve">Os termos para renovar o SA sob o mesmo contrato do programa pelo qual ele foi inicialmente pedido </w:t>
      </w:r>
      <w:r>
        <w:t>estão nos contratos de licenciamento por volume do Cliente. Os clientes poderão renovar o SA sem precisar solicitar uma Licença simultaneamente, desde que a cobertura do SA não tenha expirado. Além disso, os seguintes termos se aplicam a programas específi</w:t>
      </w:r>
      <w:r>
        <w:t>cos, conforme notado:</w:t>
      </w:r>
    </w:p>
    <w:p w:rsidR="004F1D20" w:rsidRDefault="004F1D20">
      <w:pPr>
        <w:pStyle w:val="ProductList-Body"/>
      </w:pPr>
    </w:p>
    <w:p w:rsidR="004F1D20" w:rsidRDefault="00FA5617">
      <w:pPr>
        <w:pStyle w:val="ProductList-SubClauseHeading"/>
        <w:outlineLvl w:val="3"/>
      </w:pPr>
      <w:r>
        <w:t>Licença Open</w:t>
      </w:r>
    </w:p>
    <w:p w:rsidR="004F1D20" w:rsidRDefault="00FA5617">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w:t>
      </w:r>
      <w:r>
        <w:t>no do número de autorização.</w:t>
      </w:r>
    </w:p>
    <w:p w:rsidR="004F1D20" w:rsidRDefault="004F1D20">
      <w:pPr>
        <w:pStyle w:val="ProductList-BodyIndented"/>
      </w:pPr>
    </w:p>
    <w:p w:rsidR="004F1D20" w:rsidRDefault="00FA5617">
      <w:pPr>
        <w:pStyle w:val="ProductList-SubClauseHeading"/>
        <w:outlineLvl w:val="3"/>
      </w:pPr>
      <w:r>
        <w:t>Contrato Enterprise</w:t>
      </w:r>
    </w:p>
    <w:p w:rsidR="004F1D20" w:rsidRDefault="00FA5617">
      <w:pPr>
        <w:pStyle w:val="ProductList-BodyIndented"/>
      </w:pPr>
      <w:r>
        <w:t>Para renovar a cobertura do SA sob o mesmo registro de acordo com o Contrato Enterprise, o Cliente deverá assinar um novo Contrato e Registro Enterprise 2011 ou posterior (se eles ainda não tiverem) e dever</w:t>
      </w:r>
      <w:r>
        <w:t>ão enviar um pedido de renovação para o SA (conforme aplicável) para 1) todos os produtos Empresariais, Produtos da Plataforma Desktop de Aplicativos, Produtos Core Infrastructure e Produtos Adicionais que desejarem renovar e 2) todos os Serviços Online, r</w:t>
      </w:r>
      <w:r>
        <w:t>esponsáveis pelas transações (se aplicável).</w:t>
      </w:r>
    </w:p>
    <w:p w:rsidR="004F1D20" w:rsidRDefault="004F1D20">
      <w:pPr>
        <w:pStyle w:val="ProductList-BodyIndented"/>
      </w:pPr>
    </w:p>
    <w:p w:rsidR="004F1D20" w:rsidRDefault="00FA5617">
      <w:pPr>
        <w:pStyle w:val="ProductList-SubClauseHeading"/>
        <w:outlineLvl w:val="3"/>
      </w:pPr>
      <w:r>
        <w:t>Enrollment for Application Platform</w:t>
      </w:r>
    </w:p>
    <w:p w:rsidR="004F1D20" w:rsidRDefault="00FA5617">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w:t>
      </w:r>
      <w:r>
        <w:t xml:space="preserve">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4F1D20" w:rsidRDefault="004F1D20">
      <w:pPr>
        <w:pStyle w:val="ProductList-BodyIndented"/>
      </w:pPr>
    </w:p>
    <w:p w:rsidR="004F1D20" w:rsidRDefault="00FA5617">
      <w:pPr>
        <w:pStyle w:val="ProductList-ClauseHeading"/>
        <w:outlineLvl w:val="2"/>
      </w:pPr>
      <w:r>
        <w:lastRenderedPageBreak/>
        <w:t xml:space="preserve">Renovação da Cobertura a partir </w:t>
      </w:r>
      <w:r>
        <w:t>de um Contrato Separado</w:t>
      </w:r>
    </w:p>
    <w:p w:rsidR="004F1D20" w:rsidRDefault="00FA5617">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w:t>
      </w:r>
      <w:r>
        <w:t xml:space="preserve">m contrato anterior no mesmo Programa de Licenciamento por Volume desde que 1) o novo contrato, registro ou pedido do Cliente (para MPSA) esteja vigente até o dia seguinte à data do término do contrato ou registro anterior e 2) o pedido de renovação de SA </w:t>
      </w:r>
      <w:r>
        <w:t>seja feito antes da expiração da cobertura anterior de SA, a menos que a renovação de tal cobertura seja feita a partir de um Contrato Open License. Nesse caso, os Clientes terão 90 dias a partir da data de término para fazer o pedido.</w:t>
      </w:r>
    </w:p>
    <w:p w:rsidR="004F1D20" w:rsidRDefault="004F1D20">
      <w:pPr>
        <w:pStyle w:val="ProductList-Body"/>
      </w:pPr>
    </w:p>
    <w:p w:rsidR="004F1D20" w:rsidRDefault="00FA5617">
      <w:pPr>
        <w:pStyle w:val="ProductList-Body"/>
      </w:pPr>
      <w:r>
        <w:t>O Cliente também po</w:t>
      </w:r>
      <w:r>
        <w:t>de renovar o SA de um programa de Licenciamento por Volume em um Programa de Licenciamento por Volume diferente. Para Produtos Empresariais originalmente comprados sob um programa com uma exigência de cobertura em toda a empresa, essa exceção só se aplicar</w:t>
      </w:r>
      <w:r>
        <w:t>á se o cliente estiver renovando SA no MPSA ou em um programa com exigência de cobertura em toda a empresa para Produtos Empresariais. Para os Contratos de versões de 2008 e anteriores, contanto que a cobertura seja renovada dentro de 30 dias (90 dias se a</w:t>
      </w:r>
      <w:r>
        <w:t xml:space="preserve"> renovação for feita a partir do programa de Licença Open), será considerado que os clientes terão a cobertura do SA durante qualquer período entre o término da cobertura do SA e início da nova cobertura.</w:t>
      </w:r>
    </w:p>
    <w:p w:rsidR="004F1D20" w:rsidRDefault="004F1D20">
      <w:pPr>
        <w:pStyle w:val="ProductList-Body"/>
      </w:pPr>
    </w:p>
    <w:p w:rsidR="004F1D20" w:rsidRDefault="00FA5617">
      <w:pPr>
        <w:pStyle w:val="ProductList-ClauseHeading"/>
        <w:outlineLvl w:val="2"/>
      </w:pPr>
      <w:r>
        <w:t xml:space="preserve">Renovando a Cobertura do Software Assurance para </w:t>
      </w:r>
      <w:r>
        <w:t>Licenças de Acesso para Cliente (CALs) e Licenças de Gerenciamento de Cliente (MLs)</w:t>
      </w:r>
    </w:p>
    <w:p w:rsidR="004F1D20" w:rsidRDefault="00FA5617">
      <w:pPr>
        <w:pStyle w:val="ProductList-Body"/>
      </w:pPr>
      <w:r>
        <w:rPr>
          <w:b/>
          <w:color w:val="00188F"/>
        </w:rPr>
        <w:t>Transição entre CALs do Usuário e do Dispositivo</w:t>
      </w:r>
      <w:r>
        <w:t>: Clientes renovando SA para CALs podem alternar entre Usuário e Dispositivo. Essa transição não muda a edição da CAL (ou se</w:t>
      </w:r>
      <w:r>
        <w:t xml:space="preserve">ja, de Standard para Empresarial). </w:t>
      </w:r>
    </w:p>
    <w:p w:rsidR="004F1D20" w:rsidRDefault="00FA5617">
      <w:pPr>
        <w:pStyle w:val="ProductList-Body"/>
      </w:pPr>
      <w:r>
        <w:rPr>
          <w:b/>
          <w:color w:val="00188F"/>
        </w:rPr>
        <w:t>Transição entre MLs de Cliente para Usuário e OSE</w:t>
      </w:r>
      <w:r>
        <w:t>: Clientes renovando SA para MLs de cliente podem alternar entre Usuário e OSE.</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
        <w:outlineLvl w:val="1"/>
      </w:pPr>
      <w:bookmarkStart w:id="350" w:name="_Sec575"/>
      <w:r>
        <w:t>Licença de Migração para Produtos Descontinuados ou em Fim de Vida Útil</w:t>
      </w:r>
      <w:bookmarkEnd w:id="350"/>
      <w:r>
        <w:fldChar w:fldCharType="begin"/>
      </w:r>
      <w:r>
        <w:instrText xml:space="preserve"> TC "</w:instrText>
      </w:r>
      <w:bookmarkStart w:id="351" w:name="_Toc473203956"/>
      <w:r>
        <w:instrText>Licença de Migração para Produtos Descontinuados ou em Fim de Vida Útil</w:instrText>
      </w:r>
      <w:bookmarkEnd w:id="351"/>
      <w:r>
        <w:instrText>" \l 2</w:instrText>
      </w:r>
      <w:r>
        <w:fldChar w:fldCharType="end"/>
      </w:r>
    </w:p>
    <w:p w:rsidR="004F1D20" w:rsidRDefault="00FA5617">
      <w:pPr>
        <w:pStyle w:val="ProductList-Body"/>
      </w:pPr>
      <w:r>
        <w:t>“</w:t>
      </w:r>
      <w:r>
        <w:rPr>
          <w:b/>
          <w:color w:val="00188F"/>
        </w:rPr>
        <w:t>Licença Qualificada</w:t>
      </w:r>
      <w:r>
        <w:t xml:space="preserve">”, conforme usado aqui, se refere a uma </w:t>
      </w:r>
      <w:r>
        <w:fldChar w:fldCharType="begin"/>
      </w:r>
      <w:r>
        <w:instrText xml:space="preserve"> Au</w:instrText>
      </w:r>
      <w:r>
        <w:instrText xml:space="preserve">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4F1D20" w:rsidRDefault="00FA5617">
      <w:pPr>
        <w:pStyle w:val="ProductList-Body"/>
      </w:pPr>
      <w:r>
        <w:t>“</w:t>
      </w:r>
      <w:r>
        <w:rPr>
          <w:b/>
          <w:color w:val="00188F"/>
        </w:rPr>
        <w:t>Licença</w:t>
      </w:r>
      <w:r>
        <w:rPr>
          <w:b/>
          <w:color w:val="00188F"/>
        </w:rPr>
        <w:t xml:space="preserve"> de Migração</w:t>
      </w:r>
      <w:r>
        <w:t>”, conforme usado aqui, se refere a direitos concedidos na Entrada do Produto que faz referência nesta seção.</w:t>
      </w:r>
    </w:p>
    <w:p w:rsidR="004F1D20" w:rsidRDefault="004F1D20">
      <w:pPr>
        <w:pStyle w:val="ProductList-Body"/>
      </w:pPr>
    </w:p>
    <w:p w:rsidR="004F1D20" w:rsidRDefault="00FA5617">
      <w:pPr>
        <w:pStyle w:val="ProductList-Body"/>
      </w:pPr>
      <w:r>
        <w:t>Salvo disposição em contrário na Entrada do Produto:</w:t>
      </w:r>
    </w:p>
    <w:p w:rsidR="004F1D20" w:rsidRDefault="00FA5617" w:rsidP="001A76A1">
      <w:pPr>
        <w:pStyle w:val="ProductList-Bullet"/>
        <w:numPr>
          <w:ilvl w:val="0"/>
          <w:numId w:val="39"/>
        </w:numPr>
      </w:pPr>
      <w:r>
        <w:t xml:space="preserve">O Cliente poderá atualizar e usar o software sob uma Licença de Migração em vez </w:t>
      </w:r>
      <w:r>
        <w:t>do software abordado pela Licença Qualificada. O Cliente não poderá usar o software de acordo com ambas as licenças simultaneamente.</w:t>
      </w:r>
    </w:p>
    <w:p w:rsidR="004F1D20" w:rsidRDefault="00FA5617" w:rsidP="001A76A1">
      <w:pPr>
        <w:pStyle w:val="ProductList-Bullet"/>
        <w:numPr>
          <w:ilvl w:val="0"/>
          <w:numId w:val="39"/>
        </w:numPr>
      </w:pPr>
      <w:r>
        <w:t>Licenças de Migração são concedidas na base 1:1 para cada uma das Licenças Qualificadas do Cliente.</w:t>
      </w:r>
    </w:p>
    <w:p w:rsidR="004F1D20" w:rsidRDefault="00FA5617" w:rsidP="001A76A1">
      <w:pPr>
        <w:pStyle w:val="ProductList-Bullet"/>
        <w:numPr>
          <w:ilvl w:val="0"/>
          <w:numId w:val="39"/>
        </w:numPr>
      </w:pPr>
      <w:r>
        <w:t xml:space="preserve">Se um Cliente adquiriu </w:t>
      </w:r>
      <w:r>
        <w:t>direitos perpétuos para usar o software sob uma Licença Qualificada, os direitos de usar software comprados de acordo com a Licença de Migração serão também perpétuas; caso contrário, os direitos comprados sob uma Licença de Migração expirarão quando a Lic</w:t>
      </w:r>
      <w:r>
        <w:t>ença Qualificada básica expirar.</w:t>
      </w:r>
    </w:p>
    <w:p w:rsidR="004F1D20" w:rsidRDefault="00FA5617" w:rsidP="001A76A1">
      <w:pPr>
        <w:pStyle w:val="ProductList-Bullet"/>
        <w:numPr>
          <w:ilvl w:val="0"/>
          <w:numId w:val="39"/>
        </w:numPr>
      </w:pPr>
      <w:r>
        <w:t xml:space="preserve">No término da cobertura do SA na Licença Qualificada, um Cliente poderá comprar o SA para a mesma versão e edição do Produto coberto pela Licença de Migração, sem a necessidade de comprar primeiro novas Licenças separadas. </w:t>
      </w:r>
      <w:r>
        <w:t>Esta opção não se aplica a clientes comprando licenças sob programas de assinatura (por exemplo, Contratos Enterprise Subscription ou contratos Open Value Subscription).</w:t>
      </w:r>
    </w:p>
    <w:p w:rsidR="004F1D20" w:rsidRDefault="00FA5617" w:rsidP="001A76A1">
      <w:pPr>
        <w:pStyle w:val="ProductList-Bullet"/>
        <w:numPr>
          <w:ilvl w:val="0"/>
          <w:numId w:val="39"/>
        </w:numPr>
      </w:pPr>
      <w:r>
        <w:t>Um Cliente não pode transferir Licenças de Migração separadamente de Licenças Qualific</w:t>
      </w:r>
      <w:r>
        <w:t>adas.</w:t>
      </w:r>
    </w:p>
    <w:p w:rsidR="004F1D20" w:rsidRDefault="00FA5617" w:rsidP="001A76A1">
      <w:pPr>
        <w:pStyle w:val="ProductList-Bullet"/>
        <w:numPr>
          <w:ilvl w:val="0"/>
          <w:numId w:val="39"/>
        </w:numPr>
      </w:pPr>
      <w:r>
        <w:t>As licenças compradas subsequentemente para o mesmo Produto descontinuado sob o mesmo prazo de registro sob um Contrato Enterprise ou Enterprise Subscription, Open Value Subscription ou Enrollment for Education Solutions, como parte de um processo de</w:t>
      </w:r>
      <w:r>
        <w:t xml:space="preserve"> adequação (“true-up”) programado do Cliente também são Licenças Qualificadas para os propósitos da outorga de licença. A cobertura para Produtos sob contratos de assinatura deve ser contínua. </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Offering1Heading"/>
        <w:outlineLvl w:val="1"/>
      </w:pPr>
      <w:bookmarkStart w:id="352" w:name="_Sec576"/>
      <w:r>
        <w:t>Benefícios do Software Assurance</w:t>
      </w:r>
      <w:bookmarkEnd w:id="352"/>
      <w:r>
        <w:fldChar w:fldCharType="begin"/>
      </w:r>
      <w:r>
        <w:instrText xml:space="preserve"> TC "</w:instrText>
      </w:r>
      <w:bookmarkStart w:id="353" w:name="_Toc473203957"/>
      <w:r>
        <w:instrText>Benefícios do Software Assurance</w:instrText>
      </w:r>
      <w:bookmarkEnd w:id="353"/>
      <w:r>
        <w:instrText>" \l 2</w:instrText>
      </w:r>
      <w:r>
        <w:fldChar w:fldCharType="end"/>
      </w:r>
    </w:p>
    <w:p w:rsidR="004F1D20" w:rsidRDefault="00FA5617">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w:t>
      </w:r>
      <w:r>
        <w:t>cedidos com base nos gastos de SA do Cliente com um determinado conjunto de produtos qualificados de um pool. Para essas finalidades, “gasto de SA” não é literalmente o gasto real em dólares do Cliente, mas é uma aproximação da quantia gasta por um Cliente</w:t>
      </w:r>
      <w:r>
        <w:t xml:space="preserve"> em cobertura do SA para esses Produtos sob o Registro Select ou Enterprise, o registro Select Plus ou o contrato Open (Por exemplo, compras apenas de SA e compras do componente SA de L&amp;SA (Licença e Software Assurance (LS&amp;A)). Para os clientes sob program</w:t>
      </w:r>
      <w:r>
        <w:t xml:space="preserve">as de assinatura, esses gastos são uma aproximação do valor total em dólares que o Cliente gastou com o licenciamento desses Produtos sob seu registro ou contrato. É necessário ser Membro do Software Assurance (“SAM”) para alguns benefícios. O acesso e os </w:t>
      </w:r>
      <w:r>
        <w:t>direitos do cliente de usar os benefícios do SA, geralmente expiram com o término da cobertura do SA, a menos que anotado ao contrário abaixo ou nas Entradas do Produto. Os benefícios estão sujeitos a alterações e podem ser descontinuados a qualquer moment</w:t>
      </w:r>
      <w:r>
        <w: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Pool de Servidores</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77">
              <w:r>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80">
              <w:r>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82">
              <w:r>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85">
              <w:r>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86">
              <w:r>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88">
              <w:r>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89">
              <w:r>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590">
              <w:r>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841">
              <w:r>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hyperlink w:anchor="_Sec652">
              <w:r>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jc w:val="center"/>
            </w:pPr>
          </w:p>
        </w:tc>
      </w:tr>
    </w:tbl>
    <w:p w:rsidR="004F1D20" w:rsidRDefault="004F1D20">
      <w:pPr>
        <w:pStyle w:val="ProductList-Body"/>
      </w:pPr>
    </w:p>
    <w:p w:rsidR="004F1D20" w:rsidRDefault="00FA5617">
      <w:pPr>
        <w:pStyle w:val="ProductList-ClauseHeading"/>
        <w:outlineLvl w:val="2"/>
      </w:pPr>
      <w:bookmarkStart w:id="354" w:name="_Sec577"/>
      <w:r>
        <w:t>Direitos à Nova Versão</w:t>
      </w:r>
      <w:bookmarkEnd w:id="354"/>
    </w:p>
    <w:p w:rsidR="004F1D20" w:rsidRDefault="00FA5617">
      <w:pPr>
        <w:pStyle w:val="ProductList-Body"/>
      </w:pPr>
      <w:r>
        <w:t>O Cliente pode atualizar para a versão mais recente de um Produto disponível. Se o Cliente adquirir Licenças perpétuas por meio do SA, ele poderá implantar atualizações da nova versão para aquelas Licenças após a cobertura de SA ter expirado, mas somente p</w:t>
      </w:r>
      <w:r>
        <w:t xml:space="preserve">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4F1D20" w:rsidRDefault="004F1D20">
      <w:pPr>
        <w:pStyle w:val="ProductList-Body"/>
      </w:pPr>
    </w:p>
    <w:p w:rsidR="004F1D20" w:rsidRDefault="00FA5617">
      <w:pPr>
        <w:pStyle w:val="ProductList-ClauseHeading"/>
        <w:outlineLvl w:val="2"/>
      </w:pPr>
      <w:bookmarkStart w:id="355" w:name="_Sec931"/>
      <w:r>
        <w:t>Ca</w:t>
      </w:r>
      <w:r>
        <w:t>lculando os Pontos dos Benefícios do Software Assurance</w:t>
      </w:r>
      <w:bookmarkEnd w:id="355"/>
    </w:p>
    <w:p w:rsidR="004F1D20" w:rsidRDefault="00FA5617">
      <w:pPr>
        <w:pStyle w:val="ProductList-Body"/>
      </w:pPr>
      <w:r>
        <w:t>As qualificações são calculadas em um sistema baseado em pontos para os seguintes benefícios:</w:t>
      </w:r>
    </w:p>
    <w:p w:rsidR="004F1D20" w:rsidRDefault="00FA5617" w:rsidP="001A76A1">
      <w:pPr>
        <w:pStyle w:val="ProductList-Bullet"/>
        <w:numPr>
          <w:ilvl w:val="0"/>
          <w:numId w:val="40"/>
        </w:numPr>
      </w:pPr>
      <w:r>
        <w:t>Serviços de Planejamento</w:t>
      </w:r>
    </w:p>
    <w:p w:rsidR="004F1D20" w:rsidRDefault="00FA5617" w:rsidP="001A76A1">
      <w:pPr>
        <w:pStyle w:val="ProductList-Bullet"/>
        <w:numPr>
          <w:ilvl w:val="0"/>
          <w:numId w:val="40"/>
        </w:numPr>
      </w:pPr>
      <w:r>
        <w:t>Cupons de Treinamento</w:t>
      </w:r>
    </w:p>
    <w:p w:rsidR="004F1D20" w:rsidRDefault="00FA5617" w:rsidP="001A76A1">
      <w:pPr>
        <w:pStyle w:val="ProductList-Bullet"/>
        <w:numPr>
          <w:ilvl w:val="0"/>
          <w:numId w:val="40"/>
        </w:numPr>
      </w:pPr>
      <w:r>
        <w:t>Suporte para Solução de Problemas 24x7 (por Telefone) somen</w:t>
      </w:r>
      <w:r>
        <w:t>te no MPSA</w:t>
      </w:r>
    </w:p>
    <w:p w:rsidR="004F1D20" w:rsidRDefault="00FA5617">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w:t>
      </w:r>
      <w:r>
        <w:t>mbinados por meio de contratos, registros ou Contas de Compra para se qualificar a pontos adicionais. A redução de pontos em decorrência de devoluções e outros ajustes de cobrança, quando permitida, pode resultar na perda de qualificações em períodos de qu</w:t>
      </w:r>
      <w:r>
        <w:t>alificação atuais ou futuros.</w:t>
      </w:r>
    </w:p>
    <w:tbl>
      <w:tblPr>
        <w:tblStyle w:val="PURTable"/>
        <w:tblW w:w="0" w:type="dxa"/>
        <w:tblLook w:val="04A0" w:firstRow="1" w:lastRow="0" w:firstColumn="1" w:lastColumn="0" w:noHBand="0" w:noVBand="1"/>
      </w:tblPr>
      <w:tblGrid>
        <w:gridCol w:w="9322"/>
        <w:gridCol w:w="1468"/>
      </w:tblGrid>
      <w:tr w:rsidR="004F1D2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F1D20" w:rsidRDefault="00FA5617">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F1D20" w:rsidRDefault="00FA5617">
            <w:pPr>
              <w:pStyle w:val="ProductList-TableBody"/>
            </w:pPr>
            <w:r>
              <w:rPr>
                <w:color w:val="FFFFFF"/>
              </w:rPr>
              <w:t>Pontos</w:t>
            </w:r>
          </w:p>
        </w:tc>
      </w:tr>
      <w:tr w:rsidR="004F1D20">
        <w:tc>
          <w:tcPr>
            <w:tcW w:w="105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Produtos do Pool de Aplicativos do Office (incluindo os pacotes do Office, Project Standard e Professional, Visio Standard e Professional), Produtos do Sistema Operacional Wi</w:t>
            </w:r>
            <w:r>
              <w:t>ndows Desktop,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1</w:t>
            </w:r>
          </w:p>
        </w:tc>
      </w:tr>
      <w:tr w:rsidR="004F1D20">
        <w:tc>
          <w:tcPr>
            <w:tcW w:w="105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5</w:t>
            </w:r>
          </w:p>
        </w:tc>
      </w:tr>
      <w:tr w:rsidR="004F1D20">
        <w:tc>
          <w:tcPr>
            <w:tcW w:w="105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Windows Server Datacenter (pacote com duas Licenças Principais), Licença de Gerenc</w:t>
            </w:r>
            <w:r>
              <w:t>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10</w:t>
            </w:r>
          </w:p>
        </w:tc>
      </w:tr>
      <w:tr w:rsidR="004F1D20">
        <w:tc>
          <w:tcPr>
            <w:tcW w:w="105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Edições do SQL Server Standard, Windows Server Standard, Licença de Gerenciamento do System Center Standard Server (2 processadores), Visual Studio Professiona</w:t>
            </w:r>
            <w:r>
              <w:t>l com MSDN, Visual Studio Test Professional com MSDN e CAL Empresarial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25</w:t>
            </w:r>
          </w:p>
        </w:tc>
      </w:tr>
      <w:tr w:rsidR="004F1D20">
        <w:tc>
          <w:tcPr>
            <w:tcW w:w="105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Edições do SQL Server Enterprise, SQL Server Business Intelligence, Windows Server Enterprise e Visual Studio Enterprise com MSDN</w:t>
            </w:r>
          </w:p>
        </w:tc>
        <w:tc>
          <w:tcPr>
            <w:tcW w:w="16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50</w:t>
            </w:r>
          </w:p>
        </w:tc>
      </w:tr>
      <w:tr w:rsidR="004F1D20">
        <w:tc>
          <w:tcPr>
            <w:tcW w:w="1052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Edição SQL Server Data</w:t>
            </w:r>
            <w:r>
              <w:t xml:space="preserve">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4F1D20" w:rsidRDefault="00FA5617">
            <w:pPr>
              <w:pStyle w:val="ProductList-TableBody"/>
            </w:pPr>
            <w:r>
              <w:t>75</w:t>
            </w:r>
          </w:p>
        </w:tc>
      </w:tr>
    </w:tbl>
    <w:p w:rsidR="004F1D20" w:rsidRDefault="00FA5617">
      <w:pPr>
        <w:pStyle w:val="ProductList-Body"/>
      </w:pPr>
      <w:r>
        <w:rPr>
          <w:b/>
          <w:i/>
        </w:rPr>
        <w:t>Observação:</w:t>
      </w:r>
      <w:r>
        <w:rPr>
          <w:i/>
        </w:rPr>
        <w:t xml:space="preserve"> Para CALs do SQL, consulte a</w:t>
      </w:r>
      <w:r>
        <w:rPr>
          <w:i/>
        </w:rPr>
        <w:t xml:space="preserve"> tabela Pacotes de CALs nesta seção</w:t>
      </w:r>
    </w:p>
    <w:p w:rsidR="004F1D20" w:rsidRDefault="00FA5617">
      <w:pPr>
        <w:pStyle w:val="ProductList-Body"/>
      </w:pPr>
      <w:r>
        <w:rPr>
          <w:vertAlign w:val="superscript"/>
        </w:rPr>
        <w:t>1</w:t>
      </w:r>
      <w:r>
        <w:rPr>
          <w:i/>
        </w:rPr>
        <w:t xml:space="preserve"> Para a CAL do Microsoft Dynamics 365 para Vendas nas Instalações e CAL do Microsoft Dynamics 365 para Atendimento ao Cliente nas Instalações, são concedidos dois pontos</w:t>
      </w:r>
    </w:p>
    <w:p w:rsidR="004F1D20" w:rsidRDefault="004F1D20">
      <w:pPr>
        <w:pStyle w:val="ProductList-Body"/>
      </w:pPr>
    </w:p>
    <w:p w:rsidR="004F1D20" w:rsidRDefault="00FA5617">
      <w:pPr>
        <w:pStyle w:val="ProductList-ClauseHeading"/>
        <w:outlineLvl w:val="2"/>
      </w:pPr>
      <w:bookmarkStart w:id="356" w:name="_Sec579"/>
      <w:r>
        <w:t>Serviços Online do Office e Office Online Server</w:t>
      </w:r>
      <w:bookmarkEnd w:id="356"/>
    </w:p>
    <w:p w:rsidR="004F1D20" w:rsidRDefault="00FA5617">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w:instrText>
      </w:r>
      <w:r>
        <w:instrText xml:space="preserve">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w:instrText>
      </w:r>
      <w:r>
        <w:instrText xml:space="preserve">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w:t>
      </w:r>
      <w:r>
        <w:t>ne Server para editar documentos de qualquer dispositivo.</w:t>
      </w:r>
    </w:p>
    <w:tbl>
      <w:tblPr>
        <w:tblStyle w:val="PURTable"/>
        <w:tblW w:w="0" w:type="dxa"/>
        <w:tblLook w:val="04A0" w:firstRow="1" w:lastRow="0" w:firstColumn="1" w:lastColumn="0" w:noHBand="0" w:noVBand="1"/>
      </w:tblPr>
      <w:tblGrid>
        <w:gridCol w:w="5358"/>
        <w:gridCol w:w="5432"/>
      </w:tblGrid>
      <w:tr w:rsidR="004F1D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Direitos do Office Online</w:t>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Standard</w:t>
            </w:r>
            <w:r>
              <w:fldChar w:fldCharType="begin"/>
            </w:r>
            <w:r>
              <w:instrText xml:space="preserve"> XE "Office Standard" </w:instrText>
            </w:r>
            <w:r>
              <w:fldChar w:fldCharType="end"/>
            </w:r>
          </w:p>
          <w:p w:rsidR="004F1D20" w:rsidRDefault="00FA5617">
            <w:pPr>
              <w:pStyle w:val="ProductList-TableBody"/>
            </w:pPr>
            <w:r>
              <w:t>Office Professional Plus</w:t>
            </w:r>
            <w:r>
              <w:fldChar w:fldCharType="begin"/>
            </w:r>
            <w:r>
              <w:instrText xml:space="preserve"> XE "Office Professional Plus" </w:instrText>
            </w:r>
            <w:r>
              <w:fldChar w:fldCharType="end"/>
            </w:r>
          </w:p>
          <w:p w:rsidR="004F1D20" w:rsidRDefault="00FA5617">
            <w:pPr>
              <w:pStyle w:val="ProductList-TableBody"/>
            </w:pPr>
            <w:r>
              <w:t>Office para Mac Standard</w:t>
            </w:r>
            <w:r>
              <w:fldChar w:fldCharType="begin"/>
            </w:r>
            <w:r>
              <w:instrText xml:space="preserve"> XE "</w:instrText>
            </w:r>
            <w:r>
              <w:instrText xml:space="preserve">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Online para Office 365</w:t>
            </w:r>
            <w:r>
              <w:fldChar w:fldCharType="begin"/>
            </w:r>
            <w:r>
              <w:instrText xml:space="preserve"> XE "Office Online para Office 365" </w:instrText>
            </w:r>
            <w:r>
              <w:fldChar w:fldCharType="end"/>
            </w:r>
          </w:p>
          <w:p w:rsidR="004F1D20" w:rsidRDefault="00FA5617">
            <w:pPr>
              <w:pStyle w:val="ProductList-TableBody"/>
            </w:pPr>
            <w:r>
              <w:t>Servidor do Office Online</w:t>
            </w:r>
          </w:p>
        </w:tc>
      </w:tr>
    </w:tbl>
    <w:p w:rsidR="004F1D20" w:rsidRDefault="00FA5617">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w:t>
      </w:r>
      <w:r>
        <w:rPr>
          <w:i/>
        </w:rPr>
        <w:t>cessar o serviço Office Online.</w:t>
      </w:r>
    </w:p>
    <w:p w:rsidR="004F1D20" w:rsidRDefault="004F1D20">
      <w:pPr>
        <w:pStyle w:val="ProductList-Body"/>
      </w:pPr>
    </w:p>
    <w:p w:rsidR="004F1D20" w:rsidRDefault="00FA5617">
      <w:pPr>
        <w:pStyle w:val="ProductList-ClauseHeading"/>
        <w:outlineLvl w:val="2"/>
      </w:pPr>
      <w:bookmarkStart w:id="357" w:name="_Sec580"/>
      <w:r>
        <w:lastRenderedPageBreak/>
        <w:t>Serviços de Planejamento</w:t>
      </w:r>
      <w:bookmarkEnd w:id="357"/>
    </w:p>
    <w:p w:rsidR="004F1D20" w:rsidRDefault="00FA5617">
      <w:pPr>
        <w:pStyle w:val="ProductList-Body"/>
      </w:pPr>
      <w:r>
        <w:t>Os clientes (que não forem os que compram por meio de Programas Acadêmicos) com um compromisso com toda a Empresa ou SAM nos Pools de Aplicativos e Servidores estão qualificados para esse benefício.</w:t>
      </w:r>
      <w:r>
        <w:t xml:space="preserve"> O benefício Serviços de Planejamento fornece aos clientes qualificados ofertas de serviços personalizados predefinidas.</w:t>
      </w:r>
    </w:p>
    <w:p w:rsidR="004F1D20" w:rsidRDefault="004F1D20">
      <w:pPr>
        <w:pStyle w:val="ProductList-Body"/>
      </w:pPr>
    </w:p>
    <w:p w:rsidR="004F1D20" w:rsidRDefault="00FA5617">
      <w:pPr>
        <w:pStyle w:val="ProductList-Body"/>
      </w:pPr>
      <w:r>
        <w:t>Os clientes qualificados recebem uma série de dias de Serviços de Planejamento com base no número de pontos de Benefício de SA de lice</w:t>
      </w:r>
      <w:r>
        <w:t>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4F1D2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Pontos</w:t>
            </w:r>
          </w:p>
        </w:tc>
      </w:tr>
      <w:tr w:rsidR="004F1D20">
        <w:tc>
          <w:tcPr>
            <w:tcW w:w="101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w:instrText>
            </w:r>
            <w:r>
              <w:instrText xml:space="preserve">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365</w:t>
            </w:r>
            <w:r>
              <w:fldChar w:fldCharType="begin"/>
            </w:r>
            <w:r>
              <w:instrText xml:space="preserve"> XE "CAL do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1</w:t>
            </w:r>
          </w:p>
        </w:tc>
      </w:tr>
      <w:tr w:rsidR="004F1D20">
        <w:tc>
          <w:tcPr>
            <w:tcW w:w="101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Edições do SQL Server Standard</w:t>
            </w:r>
            <w:r>
              <w:fldChar w:fldCharType="begin"/>
            </w:r>
            <w:r>
              <w:instrText xml:space="preserve"> XE "Edições do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w:instrText>
            </w:r>
            <w:r>
              <w:instrText xml:space="preserve">Microsoft Dynamics CRM Server 2015" </w:instrText>
            </w:r>
            <w:r>
              <w:fldChar w:fldCharType="end"/>
            </w:r>
            <w:r>
              <w:t>, Licença de Gerenciamento de Servidores do System Center 2012 Standard</w:t>
            </w:r>
            <w:r>
              <w:fldChar w:fldCharType="begin"/>
            </w:r>
            <w:r>
              <w:instrText xml:space="preserve"> XE "Licença de Gerenciamento de Servidores do System Center 2012 Standard" </w:instrText>
            </w:r>
            <w:r>
              <w:fldChar w:fldCharType="end"/>
            </w:r>
            <w:r>
              <w:t xml:space="preserve"> (dois processadores), Visual Studio Professional com MSDN</w:t>
            </w:r>
            <w:r>
              <w:fldChar w:fldCharType="begin"/>
            </w:r>
            <w:r>
              <w:instrText xml:space="preserve"> XE "Visual</w:instrText>
            </w:r>
            <w:r>
              <w:instrText xml:space="preserve">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25</w:t>
            </w:r>
          </w:p>
        </w:tc>
      </w:tr>
      <w:tr w:rsidR="004F1D20">
        <w:tc>
          <w:tcPr>
            <w:tcW w:w="101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Edições do SQL Server Enterprise</w:t>
            </w:r>
            <w:r>
              <w:fldChar w:fldCharType="begin"/>
            </w:r>
            <w:r>
              <w:instrText xml:space="preserve"> X</w:instrText>
            </w:r>
            <w:r>
              <w:instrText xml:space="preserve">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50</w:t>
            </w:r>
          </w:p>
        </w:tc>
      </w:tr>
      <w:tr w:rsidR="004F1D20">
        <w:tc>
          <w:tcPr>
            <w:tcW w:w="101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w:instrText>
            </w:r>
            <w:r>
              <w:instrText xml:space="preserve">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75</w:t>
            </w:r>
          </w:p>
        </w:tc>
      </w:tr>
    </w:tbl>
    <w:p w:rsidR="004F1D20" w:rsidRDefault="00FA5617">
      <w:pPr>
        <w:pStyle w:val="ProductList-Body"/>
      </w:pPr>
      <w:r>
        <w:rPr>
          <w:b/>
          <w:i/>
        </w:rPr>
        <w:t>Observação:</w:t>
      </w:r>
      <w:r>
        <w:rPr>
          <w:i/>
        </w:rPr>
        <w:t xml:space="preserve"> Para CALs do SQL, consulte a tabela Pacotes de CALs nesta seção</w:t>
      </w:r>
    </w:p>
    <w:p w:rsidR="004F1D20" w:rsidRDefault="00FA5617">
      <w:pPr>
        <w:pStyle w:val="ProductList-Body"/>
      </w:pPr>
      <w:r>
        <w:rPr>
          <w:vertAlign w:val="superscript"/>
        </w:rPr>
        <w:t>1</w:t>
      </w:r>
      <w:r>
        <w:rPr>
          <w:i/>
        </w:rPr>
        <w:t xml:space="preserve"> Para a CAL do Microsoft Dynamics 365 para Vendas nas Instalações e CAL do Microsoft Dynamics 365 para Atendimento ao Cliente nas Instalações, são concedidos dois pontos</w:t>
      </w:r>
    </w:p>
    <w:p w:rsidR="004F1D20" w:rsidRDefault="004F1D20">
      <w:pPr>
        <w:pStyle w:val="ProductList-Body"/>
      </w:pPr>
    </w:p>
    <w:p w:rsidR="004F1D20" w:rsidRDefault="00FA5617">
      <w:pPr>
        <w:pStyle w:val="ProductList-Body"/>
      </w:pPr>
      <w:r>
        <w:t>O total de pontos p</w:t>
      </w:r>
      <w:r>
        <w:t>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4F1D2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600,</w:t>
            </w:r>
            <w:r>
              <w:t>000+</w:t>
            </w:r>
          </w:p>
        </w:tc>
      </w:tr>
      <w:tr w:rsidR="004F1D2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F1D20" w:rsidRDefault="00FA5617">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75</w:t>
            </w:r>
          </w:p>
        </w:tc>
      </w:tr>
    </w:tbl>
    <w:p w:rsidR="004F1D20" w:rsidRDefault="004F1D20">
      <w:pPr>
        <w:pStyle w:val="ProductList-Body"/>
      </w:pPr>
    </w:p>
    <w:p w:rsidR="004F1D20" w:rsidRDefault="00FA5617">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w:t>
      </w:r>
      <w:r>
        <w:t>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4F1D2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F1D20" w:rsidRDefault="00FA5617">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F1D20" w:rsidRDefault="00FA5617">
            <w:pPr>
              <w:pStyle w:val="ProductList-TableBody"/>
            </w:pPr>
            <w:r>
              <w:t>→600,000+</w:t>
            </w:r>
          </w:p>
        </w:tc>
      </w:tr>
      <w:tr w:rsidR="004F1D2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F1D20" w:rsidRDefault="00FA5617">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12</w:t>
            </w:r>
          </w:p>
        </w:tc>
      </w:tr>
    </w:tbl>
    <w:p w:rsidR="004F1D20" w:rsidRDefault="00FA5617">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41">
        <w:r>
          <w:rPr>
            <w:color w:val="00467F"/>
            <w:u w:val="single"/>
          </w:rPr>
          <w:t>http://www.microsoft.com/licensing/software-assurance/planning-services-overview.aspx</w:t>
        </w:r>
      </w:hyperlink>
      <w:r>
        <w:t xml:space="preserve">. </w:t>
      </w:r>
    </w:p>
    <w:p w:rsidR="004F1D20" w:rsidRDefault="004F1D20">
      <w:pPr>
        <w:pStyle w:val="ProductList-Body"/>
      </w:pPr>
    </w:p>
    <w:p w:rsidR="004F1D20" w:rsidRDefault="00FA5617">
      <w:pPr>
        <w:pStyle w:val="ProductList-Body"/>
      </w:pPr>
      <w:r>
        <w:t xml:space="preserve">A lista de serviços disponíveis e níveis de serviços associados pode ser alterada a qualquer momento. Os </w:t>
      </w:r>
      <w:r>
        <w:t>Provedores Qualificados fornecerão aos clientes uma descrição do Escopo do Trabalho disponível para cada uma das ofertas de serviço acima. Mediante solicitação, os clientes também poderão converter (e reverter a conversão) dias de Voucher de Treinamento nã</w:t>
      </w:r>
      <w:r>
        <w:t>o usados (consulte o benefício de Vouchers de Treinamento) a uma taxa de três dias de Vouchers de Treinamento em um Dia de Serviço de Planejamento se eles (i) estiverem qualificados no momento para o benefício de Voucher de Treinamento, (ii) tiverem ativad</w:t>
      </w:r>
      <w:r>
        <w:t>o seu benefício do Voucher de Treinamento e (iii) tiverem pelo menos 3 dias de treinamento não solicitados do benefício de Voucher de Treinamento disponíveis para conversão.</w:t>
      </w:r>
    </w:p>
    <w:p w:rsidR="004F1D20" w:rsidRDefault="00FA5617" w:rsidP="001A76A1">
      <w:pPr>
        <w:pStyle w:val="ProductList-Bullet"/>
        <w:numPr>
          <w:ilvl w:val="0"/>
          <w:numId w:val="41"/>
        </w:numPr>
      </w:pPr>
      <w:r>
        <w:t>Os Serviços de Planejamento podem ser fornecidos ao Cliente por Parceiros da Micro</w:t>
      </w:r>
      <w:r>
        <w:t xml:space="preserve">soft ou Afiliadas Microsoft qualificados. Os serviços fornecidos de acordo com os vouchers são oferecidos de acordo com um contrato entre o Cliente e o Provedor Qualificado. O Cliente pode visualizar a lista de Provedores Qualificados aqui: </w:t>
      </w:r>
      <w:hyperlink r:id="rId142">
        <w:r>
          <w:rPr>
            <w:color w:val="00467F"/>
            <w:u w:val="single"/>
          </w:rPr>
          <w:t>http://directory.partners.extranet.microsoft.com/psbproviders</w:t>
        </w:r>
      </w:hyperlink>
    </w:p>
    <w:p w:rsidR="004F1D20" w:rsidRDefault="00FA5617" w:rsidP="001A76A1">
      <w:pPr>
        <w:pStyle w:val="ProductList-Bullet"/>
        <w:numPr>
          <w:ilvl w:val="0"/>
          <w:numId w:val="41"/>
        </w:numPr>
      </w:pPr>
      <w:r>
        <w:t xml:space="preserve">Os compromissos de Serviços de Planejamento prestam serviços que abrangem um escopo de trabalho predefinido que resulta em um plano de implantação de alto nível; a implantação real do software não pode ser incluída. </w:t>
      </w:r>
    </w:p>
    <w:p w:rsidR="004F1D20" w:rsidRDefault="00FA5617" w:rsidP="001A76A1">
      <w:pPr>
        <w:pStyle w:val="ProductList-Bullet"/>
        <w:numPr>
          <w:ilvl w:val="0"/>
          <w:numId w:val="41"/>
        </w:numPr>
      </w:pPr>
      <w:r>
        <w:t xml:space="preserve">Os cupons dos Serviços de Planejamento </w:t>
      </w:r>
      <w:r>
        <w:t xml:space="preserve">podem ser resgatados apenas pelo cliente que estiver qualificado para o benefício. </w:t>
      </w:r>
    </w:p>
    <w:p w:rsidR="004F1D20" w:rsidRDefault="00FA5617" w:rsidP="001A76A1">
      <w:pPr>
        <w:pStyle w:val="ProductList-Bullet"/>
        <w:numPr>
          <w:ilvl w:val="0"/>
          <w:numId w:val="41"/>
        </w:numPr>
      </w:pPr>
      <w:r>
        <w:t xml:space="preserve">Os cupons dos Serviços de Planejamento não podem ser trocados por dinheiro, valores nem outras considerações de valor. </w:t>
      </w:r>
    </w:p>
    <w:p w:rsidR="004F1D20" w:rsidRDefault="00FA5617" w:rsidP="001A76A1">
      <w:pPr>
        <w:pStyle w:val="ProductList-Bullet"/>
        <w:numPr>
          <w:ilvl w:val="0"/>
          <w:numId w:val="41"/>
        </w:numPr>
      </w:pPr>
      <w:r>
        <w:t>A redução da cobertura do SA qualificada como um res</w:t>
      </w:r>
      <w:r>
        <w:t xml:space="preserve">ultado de devoluções e outros ajustes de cobrança, quando permitidos, pode diminuir os dias qualificados dos Serviços de Planejamento do Cliente. </w:t>
      </w:r>
    </w:p>
    <w:p w:rsidR="004F1D20" w:rsidRDefault="00FA5617" w:rsidP="001A76A1">
      <w:pPr>
        <w:pStyle w:val="ProductList-Bullet"/>
        <w:numPr>
          <w:ilvl w:val="0"/>
          <w:numId w:val="41"/>
        </w:numPr>
      </w:pPr>
      <w:r>
        <w:t xml:space="preserve">Os tipos de vouchers não podem ser combinados. Os projetos de Serviços de Planejamento não deverão exceder a </w:t>
      </w:r>
      <w:r>
        <w:t xml:space="preserve">duração máxima especificada por tipo de projeto. </w:t>
      </w:r>
    </w:p>
    <w:p w:rsidR="004F1D20" w:rsidRDefault="00FA5617" w:rsidP="001A76A1">
      <w:pPr>
        <w:pStyle w:val="ProductList-Bullet"/>
        <w:numPr>
          <w:ilvl w:val="0"/>
          <w:numId w:val="41"/>
        </w:numPr>
      </w:pPr>
      <w:r>
        <w:t xml:space="preserve">Os cupons são válidos apenas com Provedores qualificados para o tipo de serviço específico para o qual o voucher está sendo resgatado. </w:t>
      </w:r>
    </w:p>
    <w:p w:rsidR="004F1D20" w:rsidRDefault="00FA5617" w:rsidP="001A76A1">
      <w:pPr>
        <w:pStyle w:val="ProductList-Bullet"/>
        <w:numPr>
          <w:ilvl w:val="0"/>
          <w:numId w:val="41"/>
        </w:numPr>
      </w:pPr>
      <w:r>
        <w:t xml:space="preserve">Os vouchers devem ser cedidos durante o período de cobertura do SA. </w:t>
      </w:r>
    </w:p>
    <w:p w:rsidR="004F1D20" w:rsidRDefault="00FA5617" w:rsidP="001A76A1">
      <w:pPr>
        <w:pStyle w:val="ProductList-Bullet"/>
        <w:numPr>
          <w:ilvl w:val="0"/>
          <w:numId w:val="41"/>
        </w:numPr>
      </w:pPr>
      <w:r>
        <w:t>O</w:t>
      </w:r>
      <w:r>
        <w:t>s cupons expiram após 180 dias da data de atribuição do voucher, independentemente da data de término da cobertura do SA. Todos os serviços devem ser entregues (voucher resgatado) antes da data de término do voucher. Os cupons que se encerrarem antes da da</w:t>
      </w:r>
      <w:r>
        <w:t>ta de término da cobertura do SA serão retornados para o pool de dias disponível dos Serviços de Planejamento. As tabelas acima mostram os dias de serviço disponíveis com base em um registro ou contrato integral de 3 anos. Os clientes que comprarem a cober</w:t>
      </w:r>
      <w:r>
        <w:t xml:space="preserve">tura do SA por </w:t>
      </w:r>
      <w:r>
        <w:lastRenderedPageBreak/>
        <w:t xml:space="preserve">um ano receberão um terço do número declarado de dias de serviço. Os clientes que comprarem a cobertura do SA por dois anos receberão dois terços do número declarado de dias de serviço. </w:t>
      </w:r>
    </w:p>
    <w:p w:rsidR="004F1D20" w:rsidRDefault="004F1D20">
      <w:pPr>
        <w:pStyle w:val="ProductList-Body"/>
      </w:pPr>
    </w:p>
    <w:p w:rsidR="004F1D20" w:rsidRDefault="00FA5617">
      <w:pPr>
        <w:pStyle w:val="ProductList-Body"/>
      </w:pPr>
      <w:r>
        <w:t>Os resultados finais preenchidos enviados pelo Proved</w:t>
      </w:r>
      <w:r>
        <w:t>or Qualificado à Microsoft ao final do compromisso poderão ser usados para fins de controle de qualidade e compartilhados com a equipe de contas Microsoft do Cliente para essa finalidade.</w:t>
      </w:r>
    </w:p>
    <w:p w:rsidR="004F1D20" w:rsidRDefault="004F1D20">
      <w:pPr>
        <w:pStyle w:val="ProductList-Body"/>
      </w:pPr>
    </w:p>
    <w:p w:rsidR="004F1D20" w:rsidRDefault="00FA5617">
      <w:pPr>
        <w:pStyle w:val="ProductList-ClauseHeading"/>
        <w:outlineLvl w:val="2"/>
      </w:pPr>
      <w:bookmarkStart w:id="358" w:name="_Sec581"/>
      <w:r>
        <w:t>Enterprise Source Licensing Program</w:t>
      </w:r>
      <w:bookmarkEnd w:id="358"/>
    </w:p>
    <w:p w:rsidR="004F1D20" w:rsidRDefault="00FA5617">
      <w:pPr>
        <w:pStyle w:val="ProductList-Body"/>
      </w:pPr>
      <w:r>
        <w:t xml:space="preserve">Os Clientes com 10.000 ou mais </w:t>
      </w:r>
      <w:r>
        <w:t>desktops licenciados com cobertura de SA no pool de sistemas podem ser qualificados a acessar o código-fonte do Microsoft Windows para desenvolvimento e suporte interno. Os programas Academic estão qualificados para o Microsoft Research Source Licensing Pr</w:t>
      </w:r>
      <w:r>
        <w:t>ogram.</w:t>
      </w:r>
    </w:p>
    <w:p w:rsidR="004F1D20" w:rsidRDefault="004F1D20">
      <w:pPr>
        <w:pStyle w:val="ProductList-Body"/>
      </w:pPr>
    </w:p>
    <w:p w:rsidR="004F1D20" w:rsidRDefault="00FA5617">
      <w:pPr>
        <w:pStyle w:val="ProductList-ClauseHeading"/>
        <w:outlineLvl w:val="2"/>
      </w:pPr>
      <w:bookmarkStart w:id="359" w:name="_Sec582"/>
      <w:r>
        <w:t>Cupons de Treinamento</w:t>
      </w:r>
      <w:bookmarkEnd w:id="359"/>
    </w:p>
    <w:p w:rsidR="004F1D20" w:rsidRDefault="00FA5617">
      <w:pPr>
        <w:pStyle w:val="ProductList-Body"/>
      </w:pPr>
      <w:r>
        <w:t>Os Clientes (que não forem aqueles que compram por meio de Programas Acadêmicos) com um compromisso para toda a Empresa ou SAM nos pools de aplicativos ou Produtos de sistemas estão qualificados para Vouchers de Treinamento da</w:t>
      </w:r>
      <w:r>
        <w:t xml:space="preserve">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Pool de Sistemas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 dia por 50 licenças (máximo de 10 dias)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 dia por 50 licenças ou pontos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10 dias por registro qualificado ou Conta de Compra</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15 dias*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25 dias*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55 dias*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80 dias*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125 dias*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200 dias*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300 dias*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400 dias*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700 dias*</w:t>
            </w:r>
          </w:p>
        </w:tc>
      </w:tr>
    </w:tbl>
    <w:p w:rsidR="004F1D20" w:rsidRDefault="00FA5617">
      <w:pPr>
        <w:pStyle w:val="ProductList-Body"/>
      </w:pPr>
      <w:r>
        <w:t>*</w:t>
      </w:r>
      <w:r>
        <w:rPr>
          <w:i/>
        </w:rPr>
        <w:t>Número de dias por registro ou contrato ou Conta de Compra qualificado</w:t>
      </w:r>
    </w:p>
    <w:p w:rsidR="004F1D20" w:rsidRDefault="004F1D20">
      <w:pPr>
        <w:pStyle w:val="ProductList-Body"/>
      </w:pPr>
    </w:p>
    <w:p w:rsidR="004F1D20" w:rsidRDefault="00FA5617" w:rsidP="001A76A1">
      <w:pPr>
        <w:pStyle w:val="ProductList-Bullet"/>
        <w:numPr>
          <w:ilvl w:val="0"/>
          <w:numId w:val="42"/>
        </w:numPr>
      </w:pPr>
      <w:r>
        <w:t xml:space="preserve">Os serviços fornecidos de acordo com os vouchers são oferecidos de acordo com um contrato entre o Cliente e o Parceiro de Aprendizagem qualificado da Microsoft. </w:t>
      </w:r>
    </w:p>
    <w:p w:rsidR="004F1D20" w:rsidRDefault="00FA5617" w:rsidP="001A76A1">
      <w:pPr>
        <w:pStyle w:val="ProductList-Bullet"/>
        <w:numPr>
          <w:ilvl w:val="0"/>
          <w:numId w:val="42"/>
        </w:numPr>
      </w:pPr>
      <w:r>
        <w:t xml:space="preserve">Os cursos fornecidos em um formato acelerado exigem um voucher com número de dias equivalente </w:t>
      </w:r>
      <w:r>
        <w:t xml:space="preserve">ao número de dias do curso para a entrega do curso definida no Sistema de Reserva e Validação de Cupons do SATV. </w:t>
      </w:r>
    </w:p>
    <w:p w:rsidR="004F1D20" w:rsidRDefault="00FA5617" w:rsidP="001A76A1">
      <w:pPr>
        <w:pStyle w:val="ProductList-Bullet"/>
        <w:numPr>
          <w:ilvl w:val="0"/>
          <w:numId w:val="42"/>
        </w:numPr>
      </w:pPr>
      <w:r>
        <w:t>O voucher pode ser resgatado apenas pelos dias de treinamento ministrados por instrutor com Microsoft Learning Partners qualificados nos curso</w:t>
      </w:r>
      <w:r>
        <w:t>s aprovados. Os cursos personalizados (diferentes da entrega acelerada de cursos aprovados, cursos personalizados compilados unicamente a partir de cursos aprovados ou exceções pré-aprovadas com base nos problemas dos sistemas ou programas piloto) não estã</w:t>
      </w:r>
      <w:r>
        <w:t xml:space="preserve">o qualificados para cobertura por esses cupons.   </w:t>
      </w:r>
    </w:p>
    <w:p w:rsidR="004F1D20" w:rsidRDefault="00FA5617" w:rsidP="001A76A1">
      <w:pPr>
        <w:pStyle w:val="ProductList-Bullet"/>
        <w:numPr>
          <w:ilvl w:val="0"/>
          <w:numId w:val="42"/>
        </w:numPr>
      </w:pPr>
      <w:r>
        <w:t>Os cupons não podem ser usados para cobrir quaisquer valores relacionados a um cliente que não compareça em um curso reservado.</w:t>
      </w:r>
    </w:p>
    <w:p w:rsidR="004F1D20" w:rsidRDefault="00FA5617" w:rsidP="001A76A1">
      <w:pPr>
        <w:pStyle w:val="ProductList-Bullet"/>
        <w:numPr>
          <w:ilvl w:val="0"/>
          <w:numId w:val="42"/>
        </w:numPr>
      </w:pPr>
      <w:r>
        <w:t xml:space="preserve">Os cupons poderão ser resgatados apenas pelo indivíduo aprovado pelo cliente </w:t>
      </w:r>
      <w:r>
        <w:t>para usar o cupom.</w:t>
      </w:r>
    </w:p>
    <w:p w:rsidR="004F1D20" w:rsidRDefault="00FA5617" w:rsidP="001A76A1">
      <w:pPr>
        <w:pStyle w:val="ProductList-Bullet"/>
        <w:numPr>
          <w:ilvl w:val="0"/>
          <w:numId w:val="42"/>
        </w:numPr>
      </w:pPr>
      <w:r>
        <w:t xml:space="preserve">Os cupons não poderão ser trocados por dinheiro, valores ou outras considerações de valor. </w:t>
      </w:r>
    </w:p>
    <w:p w:rsidR="004F1D20" w:rsidRDefault="00FA5617" w:rsidP="001A76A1">
      <w:pPr>
        <w:pStyle w:val="ProductList-Bullet"/>
        <w:numPr>
          <w:ilvl w:val="0"/>
          <w:numId w:val="42"/>
        </w:numPr>
      </w:pPr>
      <w:r>
        <w:t xml:space="preserve">Os vouchers devem ser cedidos durante o período de cobertura do SA. </w:t>
      </w:r>
    </w:p>
    <w:p w:rsidR="004F1D20" w:rsidRDefault="00FA5617" w:rsidP="001A76A1">
      <w:pPr>
        <w:pStyle w:val="ProductList-Bullet"/>
        <w:numPr>
          <w:ilvl w:val="0"/>
          <w:numId w:val="42"/>
        </w:numPr>
      </w:pPr>
      <w:r>
        <w:t>Os vouchers expiram após 180 dias da data de atribuição do voucher. Os cupon</w:t>
      </w:r>
      <w:r>
        <w:t xml:space="preserve">s que expirarem antes da data de término da cobertura do SA serão devolvidos para o pool de dias disponível de Voucher de Treinamento. </w:t>
      </w:r>
    </w:p>
    <w:p w:rsidR="004F1D20" w:rsidRDefault="00FA5617" w:rsidP="001A76A1">
      <w:pPr>
        <w:pStyle w:val="ProductList-Bullet"/>
        <w:numPr>
          <w:ilvl w:val="0"/>
          <w:numId w:val="42"/>
        </w:numPr>
      </w:pPr>
      <w:r>
        <w:t xml:space="preserve">Um dia de Cupom de Treinamento é igual ao equivalente a um dia de sessão de treinamento. </w:t>
      </w:r>
    </w:p>
    <w:p w:rsidR="004F1D20" w:rsidRDefault="00FA5617" w:rsidP="001A76A1">
      <w:pPr>
        <w:pStyle w:val="ProductList-Bullet"/>
        <w:numPr>
          <w:ilvl w:val="0"/>
          <w:numId w:val="42"/>
        </w:numPr>
      </w:pPr>
      <w:r>
        <w:t>Os cupons poderão ser usados p</w:t>
      </w:r>
      <w:r>
        <w:t xml:space="preserve">ara reservar treinamentos com apenas um Microsoft Learning Partner qualificado de cada vez. </w:t>
      </w:r>
    </w:p>
    <w:p w:rsidR="004F1D20" w:rsidRDefault="00FA5617" w:rsidP="001A76A1">
      <w:pPr>
        <w:pStyle w:val="ProductList-Bullet"/>
        <w:numPr>
          <w:ilvl w:val="0"/>
          <w:numId w:val="42"/>
        </w:numPr>
      </w:pPr>
      <w:r>
        <w:t>A redução do número de licenças qualificadas para as quais o SA foi adquirido como um resultado de devoluções e outros ajustes de cobrança, quando permitidos, pode</w:t>
      </w:r>
      <w:r>
        <w:t xml:space="preserve"> diminuir a qualificação de nível de serviço dos Vouchers de Treinamento do Cliente. </w:t>
      </w:r>
    </w:p>
    <w:p w:rsidR="004F1D20" w:rsidRDefault="00FA5617" w:rsidP="001A76A1">
      <w:pPr>
        <w:pStyle w:val="ProductList-Bullet"/>
        <w:numPr>
          <w:ilvl w:val="0"/>
          <w:numId w:val="42"/>
        </w:numPr>
      </w:pPr>
      <w:r>
        <w:t>A tabela acima mostra os créditos de treinamento disponíveis com base em um registro ou contrato integral de 3 anos. Os clientes que comprarem a cobertura do SA por um an</w:t>
      </w:r>
      <w:r>
        <w:t xml:space="preserve">o receberão um terço do número declarado de créditos de treinamento. Os clientes que comprarem a cobertura do SA por dois anos receberão dois terços do número declarado de créditos de treinamento. </w:t>
      </w:r>
    </w:p>
    <w:p w:rsidR="004F1D20" w:rsidRDefault="004F1D20">
      <w:pPr>
        <w:pStyle w:val="ProductList-Body"/>
      </w:pPr>
    </w:p>
    <w:p w:rsidR="004F1D20" w:rsidRDefault="00FA5617">
      <w:pPr>
        <w:pStyle w:val="ProductList-ClauseHeading"/>
        <w:outlineLvl w:val="2"/>
      </w:pPr>
      <w:bookmarkStart w:id="360" w:name="_Sec583"/>
      <w:r>
        <w:t>E-Learning</w:t>
      </w:r>
      <w:bookmarkEnd w:id="360"/>
    </w:p>
    <w:p w:rsidR="004F1D20" w:rsidRDefault="00FA5617">
      <w:pPr>
        <w:pStyle w:val="ProductList-Body"/>
      </w:pPr>
      <w:r>
        <w:t>Este benefício varia dependendo dos Aplicativo</w:t>
      </w:r>
      <w:r>
        <w:t>s, Sistemas e Servidores. Os clientes qualificados receberão um código de acesso (para Aplicativos, Sistemas e/ou Servidores) por registro/contrato qualificado. Os clientes com Produtos de Servidor qualificados estão qualificados a usar os cursos de Servid</w:t>
      </w:r>
      <w:r>
        <w:t>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w:t>
      </w:r>
      <w:r>
        <w:t>ORM não qualificado).</w:t>
      </w:r>
    </w:p>
    <w:p w:rsidR="004F1D20" w:rsidRDefault="004F1D20">
      <w:pPr>
        <w:pStyle w:val="ProductList-Body"/>
      </w:pPr>
    </w:p>
    <w:p w:rsidR="004F1D20" w:rsidRDefault="00FA5617">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w:t>
      </w:r>
      <w:r>
        <w:t>a licença qualificada. O acesso não pode ser transferido de um usuário para outro.</w:t>
      </w:r>
    </w:p>
    <w:p w:rsidR="004F1D20" w:rsidRDefault="004F1D20">
      <w:pPr>
        <w:pStyle w:val="ProductList-Body"/>
      </w:pPr>
    </w:p>
    <w:p w:rsidR="004F1D20" w:rsidRDefault="00FA5617">
      <w:pPr>
        <w:pStyle w:val="ProductList-ClauseHeading"/>
        <w:outlineLvl w:val="2"/>
      </w:pPr>
      <w:bookmarkStart w:id="361" w:name="_Sec584"/>
      <w:r>
        <w:lastRenderedPageBreak/>
        <w:t>Home Use Program</w:t>
      </w:r>
      <w:bookmarkEnd w:id="361"/>
    </w:p>
    <w:p w:rsidR="004F1D20" w:rsidRDefault="00FA5617">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w:t>
      </w:r>
      <w:r>
        <w:t>ftware que é comprado). Os programas Academic Select (sem SAM), Academic Select Plus (sem SAM) e Academic Open não estão qualificados para este benefício.</w:t>
      </w:r>
    </w:p>
    <w:p w:rsidR="004F1D20" w:rsidRDefault="004F1D20">
      <w:pPr>
        <w:pStyle w:val="ProductList-Body"/>
      </w:pPr>
    </w:p>
    <w:p w:rsidR="004F1D20" w:rsidRDefault="00FA5617">
      <w:pPr>
        <w:pStyle w:val="ProductList-Body"/>
      </w:pPr>
      <w:r>
        <w:t xml:space="preserve">As Licenças de Uso Doméstico expira na rescisão do emprego, a rescisão ou o término da cobertura do </w:t>
      </w:r>
      <w:r>
        <w:t xml:space="preserve">SA da cópia do aplicativo de desktop correspondente utilizada pelo funcionário no trabalho, quando o funcionário não for mais um usuário da cópia licenciada do software ou na instalação e no uso pelo funcionário de qualquer versão anterior ou posterior do </w:t>
      </w:r>
      <w:r>
        <w:t>referido aplicativo de desktop de acordo com uma licença do Home Use Program.</w:t>
      </w:r>
    </w:p>
    <w:p w:rsidR="004F1D20" w:rsidRDefault="004F1D20">
      <w:pPr>
        <w:pStyle w:val="ProductList-Body"/>
      </w:pPr>
    </w:p>
    <w:p w:rsidR="004F1D20" w:rsidRDefault="00FA5617">
      <w:pPr>
        <w:pStyle w:val="ProductList-Body"/>
      </w:pPr>
      <w:r>
        <w:t>Os termos de uso para o software do Home Use Program são firmados entre a Microsoft e o funcionário do Cliente são acessados por meio do site do Home Use Program.</w:t>
      </w:r>
    </w:p>
    <w:p w:rsidR="004F1D20" w:rsidRDefault="004F1D20">
      <w:pPr>
        <w:pStyle w:val="ProductList-Body"/>
      </w:pPr>
    </w:p>
    <w:p w:rsidR="004F1D20" w:rsidRDefault="00FA5617">
      <w:pPr>
        <w:pStyle w:val="ProductList-Body"/>
      </w:pPr>
      <w:r>
        <w:t>A Microsoft n</w:t>
      </w:r>
      <w:r>
        <w:t>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4F1D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Licença do Programa de Uso Doméstico Correspondente</w:t>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Standard 2010/2013/2016</w:t>
            </w:r>
          </w:p>
          <w:p w:rsidR="004F1D20" w:rsidRDefault="00FA5617">
            <w:pPr>
              <w:pStyle w:val="ProductList-TableBody"/>
            </w:pPr>
            <w:r>
              <w:t xml:space="preserve">Office Professional Plus 2010/2013/2016 </w:t>
            </w:r>
          </w:p>
          <w:p w:rsidR="004F1D20" w:rsidRDefault="00FA5617">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Professional Plus 2016 HUP e Office 2016 para Mac Home &amp; Business com Lync DL HUP</w:t>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Access 2010/2013/2016</w:t>
            </w:r>
          </w:p>
          <w:p w:rsidR="004F1D20" w:rsidRDefault="00FA5617">
            <w:pPr>
              <w:pStyle w:val="ProductList-TableBody"/>
            </w:pPr>
            <w:r>
              <w:t>Excel 2010/</w:t>
            </w:r>
            <w:r>
              <w:t>2013/2016</w:t>
            </w:r>
          </w:p>
          <w:p w:rsidR="004F1D20" w:rsidRDefault="00FA5617">
            <w:pPr>
              <w:pStyle w:val="ProductList-TableBody"/>
            </w:pPr>
            <w:r>
              <w:t>PowerPoint 2010/2013/2016</w:t>
            </w:r>
          </w:p>
          <w:p w:rsidR="004F1D20" w:rsidRDefault="00FA5617">
            <w:pPr>
              <w:pStyle w:val="ProductList-TableBody"/>
            </w:pPr>
            <w:r>
              <w:t>InfoPath 2010/2013/2016</w:t>
            </w:r>
          </w:p>
          <w:p w:rsidR="004F1D20" w:rsidRDefault="00FA5617">
            <w:pPr>
              <w:pStyle w:val="ProductList-TableBody"/>
            </w:pPr>
            <w:r>
              <w:t>Lync 2010/2013/2015</w:t>
            </w:r>
          </w:p>
          <w:p w:rsidR="004F1D20" w:rsidRDefault="00FA5617">
            <w:pPr>
              <w:pStyle w:val="ProductList-TableBody"/>
            </w:pPr>
            <w:r>
              <w:t>OneNote 2010/2013/2016</w:t>
            </w:r>
          </w:p>
          <w:p w:rsidR="004F1D20" w:rsidRDefault="00FA5617">
            <w:pPr>
              <w:pStyle w:val="ProductList-TableBody"/>
            </w:pPr>
            <w:r>
              <w:t>Outlook 2010/2013/2016</w:t>
            </w:r>
          </w:p>
          <w:p w:rsidR="004F1D20" w:rsidRDefault="00FA5617">
            <w:pPr>
              <w:pStyle w:val="ProductList-TableBody"/>
            </w:pPr>
            <w:r>
              <w:t>Publisher 2010/2013/2016</w:t>
            </w:r>
          </w:p>
          <w:p w:rsidR="004F1D20" w:rsidRDefault="00FA5617">
            <w:pPr>
              <w:pStyle w:val="ProductList-TableBody"/>
            </w:pPr>
            <w:r>
              <w:t>Skype para Empresas 2015</w:t>
            </w:r>
          </w:p>
          <w:p w:rsidR="004F1D20" w:rsidRDefault="00FA561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Office Professional Plus 2016 HUP e Office 2016 para Mac Home &amp; Business com Lync DL HUP </w:t>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Visio Standard 2010/2013/2016 </w:t>
            </w:r>
          </w:p>
          <w:p w:rsidR="004F1D20" w:rsidRDefault="00FA561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HUP do Visio Professional 2016</w:t>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Project Standard 2010/2013/2016</w:t>
            </w:r>
          </w:p>
          <w:p w:rsidR="004F1D20" w:rsidRDefault="00FA561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Project Professional 2016 HUP</w:t>
            </w:r>
          </w:p>
        </w:tc>
      </w:tr>
    </w:tbl>
    <w:p w:rsidR="004F1D20" w:rsidRDefault="00FA5617">
      <w:pPr>
        <w:pStyle w:val="ProductList-Body"/>
      </w:pPr>
      <w:r>
        <w:rPr>
          <w:i/>
        </w:rPr>
        <w:t xml:space="preserve">Para obter mais informações, incluindo informações sobre a disponibilidade futura de software do Home Use Program adicional, consulte o site </w:t>
      </w:r>
      <w:hyperlink r:id="rId143">
        <w:r>
          <w:rPr>
            <w:i/>
            <w:color w:val="00467F"/>
            <w:u w:val="single"/>
          </w:rPr>
          <w:t>http://www.microsoft.com/licen</w:t>
        </w:r>
        <w:r>
          <w:rPr>
            <w:i/>
            <w:color w:val="00467F"/>
            <w:u w:val="single"/>
          </w:rPr>
          <w:t>sing</w:t>
        </w:r>
      </w:hyperlink>
      <w:r>
        <w:rPr>
          <w:i/>
        </w:rPr>
        <w:t>.</w:t>
      </w:r>
    </w:p>
    <w:p w:rsidR="004F1D20" w:rsidRDefault="004F1D20">
      <w:pPr>
        <w:pStyle w:val="ProductList-Body"/>
      </w:pPr>
    </w:p>
    <w:p w:rsidR="004F1D20" w:rsidRDefault="00FA5617">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4F1D20" w:rsidRDefault="004F1D20">
      <w:pPr>
        <w:pStyle w:val="ProductList-Body"/>
        <w:jc w:val="right"/>
      </w:pPr>
    </w:p>
    <w:p w:rsidR="004F1D20" w:rsidRDefault="00FA5617">
      <w:pPr>
        <w:pStyle w:val="ProductList-ClauseHeading"/>
        <w:outlineLvl w:val="2"/>
      </w:pPr>
      <w:bookmarkStart w:id="362" w:name="_Sec585"/>
      <w:r>
        <w:t>Sup</w:t>
      </w:r>
      <w:r>
        <w:t>orte para Resolução de Problemas 24 horas por dia, 7 dias por semana</w:t>
      </w:r>
      <w:bookmarkEnd w:id="362"/>
    </w:p>
    <w:p w:rsidR="004F1D20" w:rsidRDefault="00FA5617">
      <w:pPr>
        <w:pStyle w:val="ProductList-Body"/>
      </w:pPr>
      <w:r>
        <w:t>Os clientes (que não forem os que compram por meio de Programas Acadêmicos) com cobertura de SA estão qualificados para Suporte para Resolução de Problemas 24 horas por dia, 7 dias por se</w:t>
      </w:r>
      <w:r>
        <w:t>mana.</w:t>
      </w:r>
    </w:p>
    <w:p w:rsidR="004F1D20" w:rsidRDefault="004F1D20">
      <w:pPr>
        <w:pStyle w:val="ProductList-Body"/>
      </w:pPr>
    </w:p>
    <w:p w:rsidR="004F1D20" w:rsidRDefault="00FA5617">
      <w:pPr>
        <w:pStyle w:val="ProductList-Body"/>
      </w:pPr>
      <w:r>
        <w:t>O Suporte para Solução de Problemas 24x7 fornece assistência aos problemas com sintomas específicos enfrentados durante o uso de produtos da Microsoft. A Microsoft envidará todos os esforços razoáveis para auxiliar o Cliente com solicitações de supo</w:t>
      </w:r>
      <w:r>
        <w:t>rte de maneira consistente com as políticas de Suporte a Produtos da Microsoft. A Microsoft se reserva o direito de recusar solicitações não razoáveis de serviços de suporte e poderá indicar aos Clientes um contrato de nível de serviço adicional que poderá</w:t>
      </w:r>
      <w:r>
        <w:t xml:space="preserve"> exigir um custo adicional. </w:t>
      </w:r>
    </w:p>
    <w:p w:rsidR="004F1D20" w:rsidRDefault="004F1D20">
      <w:pPr>
        <w:pStyle w:val="ProductList-Body"/>
      </w:pPr>
    </w:p>
    <w:p w:rsidR="004F1D20" w:rsidRDefault="00FA5617">
      <w:pPr>
        <w:pStyle w:val="ProductList-Body"/>
      </w:pPr>
      <w:r>
        <w:t>Os produtos que estão atualmente no Suporte Base, conforme estabelecido na Política de Ciclo de Vida de Suporte da Microsoft estão qualificados ao Suporte para Solução de Problemas 24 horas por dia, 7 dias por semana. A Micros</w:t>
      </w:r>
      <w:r>
        <w:t>oft poderá acrescentar suporte a novos Produtos ou descontinuar o suporte a Produtos existentes. A Microsoft notificará o Cliente se a implementação de produtos da Microsoft feita por um Cliente não tiver suporte de maneira eficiente. Se o Cliente não modi</w:t>
      </w:r>
      <w:r>
        <w:t xml:space="preserve">ficar a implementação para torná-la passível de suporte de forma eficaz dentro de 30 dias após a notificação, a Microsoft não estará obrigada a fornecer serviços de suporte adicionais para tal implementação. </w:t>
      </w:r>
    </w:p>
    <w:p w:rsidR="004F1D20" w:rsidRDefault="004F1D20">
      <w:pPr>
        <w:pStyle w:val="ProductList-Body"/>
      </w:pPr>
    </w:p>
    <w:p w:rsidR="004F1D20" w:rsidRDefault="00FA5617">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w:t>
      </w:r>
      <w:r>
        <w:t>roblemas subordinados. Se o problema consistir em problemas subordinados, cada um será considerado um incidente separado. Em determinadas situações, a Microsoft poderá fornecer uma modificação do código de software do Produto da Microsoft comercialmente di</w:t>
      </w:r>
      <w:r>
        <w:t>sponível a fim de solucionar os problemas críticos específicos (“Hotfixes”) em resposta a uma solicitação de suporte de reparo assistido. Os hotfixes são designados para solucionar problemas específicos do Cliente e não são testados quanto à regressão.</w:t>
      </w:r>
    </w:p>
    <w:p w:rsidR="004F1D20" w:rsidRDefault="004F1D20">
      <w:pPr>
        <w:pStyle w:val="ProductList-Body"/>
      </w:pPr>
    </w:p>
    <w:p w:rsidR="004F1D20" w:rsidRDefault="00FA5617">
      <w:pPr>
        <w:pStyle w:val="ProductList-SubClauseHeading"/>
        <w:outlineLvl w:val="3"/>
      </w:pPr>
      <w:r>
        <w:lastRenderedPageBreak/>
        <w:t>Pr</w:t>
      </w:r>
      <w:r>
        <w:t>êmios para Incidentes de Suporte por Telefone para todos os programas, exceto MPSA</w:t>
      </w:r>
    </w:p>
    <w:p w:rsidR="004F1D20" w:rsidRDefault="00FA5617">
      <w:pPr>
        <w:pStyle w:val="ProductList-BodyIndented"/>
      </w:pPr>
      <w:r>
        <w:t>O número de incidentes de suporte por telefone permitidos varia por cliente com base em seus gastos de SA e sua forma de pagamento. Os incidentes com base em gastos de SA sã</w:t>
      </w:r>
      <w:r>
        <w:t>o recebidos com base nos gastos de SA de servidor e desktop sob um registro Select ou Enterprise qualificado, um registro Select Plus, um Contrato Open Value ou um Número de Autorização de Licença Open. A Microsoft concederá um incidente para cada gasto de</w:t>
      </w:r>
      <w:r>
        <w:t xml:space="preserve"> SA de Servidor e SA de CAL de pelo menos $20.000. A Microsoft concederá um incidente para cada gasto de SA em Pools de Sistemas e Aplicativos de pelo menos $200.000. A tabela a seguir mostra os equivalentes monetários aproximados para prêmios com base em </w:t>
      </w:r>
      <w:r>
        <w:t>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4F1D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 xml:space="preserve">IW / Cliente - Incrementos </w:t>
            </w:r>
            <w:r>
              <w:rPr>
                <w:color w:val="FFFFFF"/>
              </w:rPr>
              <w:t>de Prêmios de Incidentes</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$200,000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300,000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270,000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 Fr. 330,000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CRC 1.650.000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kr 1.600.000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215,000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£135,000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JPY 24.000.000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KWD 240.000.000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kr 1.650.000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350,000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kr 2.000.000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NTD 7.000.000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INR 10.000.000</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RUB 6.600.000</w:t>
            </w:r>
          </w:p>
        </w:tc>
      </w:tr>
    </w:tbl>
    <w:p w:rsidR="004F1D20" w:rsidRDefault="004F1D20">
      <w:pPr>
        <w:pStyle w:val="ProductList-BodyIndented"/>
        <w:ind w:left="720"/>
      </w:pPr>
    </w:p>
    <w:p w:rsidR="004F1D20" w:rsidRDefault="00FA5617">
      <w:pPr>
        <w:pStyle w:val="ProductList-BodyIndented"/>
      </w:pPr>
      <w:r>
        <w:t>Os Incidentes de Suporte por Telefone que não forem usados expirarão no término da cobertura do SA. Os Incidentes de Suporte por Telefone não podem ser transferidos entre registros ou contratos.</w:t>
      </w:r>
    </w:p>
    <w:p w:rsidR="004F1D20" w:rsidRDefault="004F1D20">
      <w:pPr>
        <w:pStyle w:val="ProductList-BodyIndented"/>
      </w:pPr>
    </w:p>
    <w:p w:rsidR="004F1D20" w:rsidRDefault="00FA5617">
      <w:pPr>
        <w:pStyle w:val="ProductList-BodyIndented"/>
      </w:pPr>
      <w:r>
        <w:t>O acesso ao suporte por telefone local está disponível duran</w:t>
      </w:r>
      <w:r>
        <w:t xml:space="preserve">te o horário comercial encontrado no site </w:t>
      </w:r>
      <w:hyperlink r:id="rId144">
        <w:r>
          <w:rPr>
            <w:color w:val="00467F"/>
            <w:u w:val="single"/>
          </w:rPr>
          <w:t>http://support.microsoft.com/gp/saphone</w:t>
        </w:r>
      </w:hyperlink>
      <w:r>
        <w:t>. O suporte por telefone fora do horário comercial pode ser fornecido por meio de centros de suporte regionais e int</w:t>
      </w:r>
      <w:r>
        <w:t>ernacionais. O suporte por telefone fora do horário comercial pode ser usada apenas para iniciar solicitações de suporte essenciais aos negócios. O horário comercial é determinado de acordo com a região. A assistência de suporte por telefone não está dispo</w:t>
      </w:r>
      <w:r>
        <w:t>nível em todos os idiomas nem em todas as regiões.</w:t>
      </w:r>
    </w:p>
    <w:p w:rsidR="004F1D20" w:rsidRDefault="004F1D20">
      <w:pPr>
        <w:pStyle w:val="ProductList-BodyIndented"/>
      </w:pPr>
    </w:p>
    <w:p w:rsidR="004F1D20" w:rsidRDefault="00FA5617">
      <w:pPr>
        <w:pStyle w:val="ProductList-SubClauseHeading"/>
        <w:outlineLvl w:val="3"/>
      </w:pPr>
      <w:r>
        <w:t>Prêmios de Incidentes de Suporte pelo Telefone para MPSA</w:t>
      </w:r>
    </w:p>
    <w:p w:rsidR="004F1D20" w:rsidRDefault="00FA5617">
      <w:pPr>
        <w:pStyle w:val="ProductList-BodyIndented"/>
      </w:pPr>
      <w:r>
        <w:t>O número de incidentes de suporte por telefone permitidos varia com base nos pontos de benefícios do SA do Cliente ganhos. Se o Cliente tiver a cob</w:t>
      </w:r>
      <w:r>
        <w:t>ertura do SA em pelo menos um Produto de software do Servidor qualificado, ele estará qualificado para um incidente complementar. O número de incidentes de suporte por telefone para os quais o Cliente está qualificado se baseia no total de pontos calculado</w:t>
      </w:r>
      <w:r>
        <w:t>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4F1D20" w:rsidRDefault="00FA5617">
            <w:pPr>
              <w:pStyle w:val="ProductList-TableBody"/>
            </w:pPr>
            <w:r>
              <w:rPr>
                <w:color w:val="FFFFFF"/>
              </w:rPr>
              <w:t>Pontos</w:t>
            </w:r>
            <w:r>
              <w:rPr>
                <w:color w:val="FFFFFF"/>
              </w:rPr>
              <w:t xml:space="preserve"> por incidente de suporte por telefone</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Aplicativos e Sistemas (combinados)</w:t>
            </w:r>
          </w:p>
        </w:tc>
        <w:tc>
          <w:tcPr>
            <w:tcW w:w="6000" w:type="dxa"/>
            <w:tcBorders>
              <w:left w:val="single" w:sz="4" w:space="0" w:color="000000"/>
              <w:right w:val="single" w:sz="4" w:space="0" w:color="000000"/>
            </w:tcBorders>
          </w:tcPr>
          <w:p w:rsidR="004F1D20" w:rsidRDefault="00FA5617">
            <w:pPr>
              <w:pStyle w:val="ProductList-TableBody"/>
            </w:pPr>
            <w:r>
              <w:t>2,000</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Servidor</w:t>
            </w:r>
          </w:p>
        </w:tc>
        <w:tc>
          <w:tcPr>
            <w:tcW w:w="6000" w:type="dxa"/>
            <w:tcBorders>
              <w:left w:val="single" w:sz="4" w:space="0" w:color="000000"/>
              <w:right w:val="single" w:sz="4" w:space="0" w:color="000000"/>
            </w:tcBorders>
          </w:tcPr>
          <w:p w:rsidR="004F1D20" w:rsidRDefault="00FA5617">
            <w:pPr>
              <w:pStyle w:val="ProductList-TableBody"/>
            </w:pPr>
            <w:r>
              <w:t>400</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CAL</w:t>
            </w:r>
          </w:p>
        </w:tc>
        <w:tc>
          <w:tcPr>
            <w:tcW w:w="6000" w:type="dxa"/>
            <w:tcBorders>
              <w:left w:val="single" w:sz="4" w:space="0" w:color="000000"/>
              <w:right w:val="single" w:sz="4" w:space="0" w:color="000000"/>
            </w:tcBorders>
          </w:tcPr>
          <w:p w:rsidR="004F1D20" w:rsidRDefault="00FA5617">
            <w:pPr>
              <w:pStyle w:val="ProductList-TableBody"/>
            </w:pPr>
            <w:r>
              <w:t>400</w:t>
            </w:r>
          </w:p>
        </w:tc>
      </w:tr>
    </w:tbl>
    <w:p w:rsidR="004F1D20" w:rsidRDefault="004F1D20">
      <w:pPr>
        <w:pStyle w:val="ProductList-BodyIndented"/>
      </w:pPr>
    </w:p>
    <w:p w:rsidR="004F1D20" w:rsidRDefault="00FA5617">
      <w:pPr>
        <w:pStyle w:val="ProductList-BodyIndented"/>
      </w:pPr>
      <w:r>
        <w:t xml:space="preserve">Os Incidentes são qualificados pelo prazo da cobertura do SA e estão disponíveis para uso desde o início da cobertura de SA do Cliente, independentemente de ele ter escolhido ou não parcelar os pagamentos. As compras feitas após o pedido inicial levarão a </w:t>
      </w:r>
      <w:r>
        <w:t>um novo cálculo dos incidentes concedidos e da alocação anual. Os Incidentes de Suporte por Telefone que não forem usados expirarão no término da cobertura do SA. Os Incidentes de Suporte por Telefone não podem ser transferidos entre Contas de Compra.</w:t>
      </w:r>
    </w:p>
    <w:p w:rsidR="004F1D20" w:rsidRDefault="004F1D20">
      <w:pPr>
        <w:pStyle w:val="ProductList-BodyIndented"/>
      </w:pPr>
    </w:p>
    <w:p w:rsidR="004F1D20" w:rsidRDefault="00FA5617">
      <w:pPr>
        <w:pStyle w:val="ProductList-BodyIndented"/>
      </w:pPr>
      <w:r>
        <w:t>O a</w:t>
      </w:r>
      <w:r>
        <w:t>cesso ao suporte por telefone local está disponível durante o horário comercial encontrado no site http://support.microsoft.com/gp/saphone. O suporte por telefone fora do horário comercial pode ser fornecido por meio de centros de suporte regionais e inter</w:t>
      </w:r>
      <w:r>
        <w:t>nacionais. O suporte por telefone fora do horário comercial pode ser usada apenas para iniciar solicitações de suporte essenciais aos negócios. O horário comercial é determinado de acordo com a região. A assistência de suporte por telefone não está disponí</w:t>
      </w:r>
      <w:r>
        <w:t>vel em todos os idiomas nem em todas as regiões.</w:t>
      </w:r>
    </w:p>
    <w:p w:rsidR="004F1D20" w:rsidRDefault="004F1D20">
      <w:pPr>
        <w:pStyle w:val="ProductList-SubClauseHeading"/>
        <w:outlineLvl w:val="3"/>
      </w:pPr>
    </w:p>
    <w:p w:rsidR="004F1D20" w:rsidRDefault="00FA5617">
      <w:pPr>
        <w:pStyle w:val="ProductList-SubClauseHeading"/>
        <w:outlineLvl w:val="3"/>
      </w:pPr>
      <w:r>
        <w:t>Incidentes com Base na Web</w:t>
      </w:r>
    </w:p>
    <w:p w:rsidR="004F1D20" w:rsidRDefault="00FA5617">
      <w:pPr>
        <w:pStyle w:val="ProductList-BodyIndented"/>
      </w:pPr>
      <w:r>
        <w:t>Os clientes (que não forem de Licença Academic Select, Select Plus para Academic, Licença Academic Open, Contrato para Campus e Contrato School, Open Value Subscription – Soluções Educacionais e Licença Open) com edições Standard, Enterprise e Datacenter d</w:t>
      </w:r>
      <w:r>
        <w:t xml:space="preserve">e software para servidores com cobertura do SA têm acesso a serviços de Suporte para Solução de Problemas com base na Web conforme necessário. O </w:t>
      </w:r>
      <w:r>
        <w:lastRenderedPageBreak/>
        <w:t>acesso a sites de suporte eletrônico está disponível 24 horas por dia, 7 dias por semana, embora as respostas o</w:t>
      </w:r>
      <w:r>
        <w:t xml:space="preserve">corram durante o Horário Comercial. Os incidentes iniciados via Web e, posteriormente, convertidos para resoluções por telefone pelo Cliente serão descontados do saldo de incidentes por telefone disponíveis no momento da resolução. Os incidentes iniciados </w:t>
      </w:r>
      <w:r>
        <w:t>via Web e acompanhados por telefone pela Microsoft não serão descontados do saldo de incidentes por telefone disponíveis se a resolução continuar via Web, email e outros meios eletrônicos.</w:t>
      </w:r>
    </w:p>
    <w:p w:rsidR="004F1D20" w:rsidRDefault="004F1D20">
      <w:pPr>
        <w:pStyle w:val="ProductList-BodyIndented"/>
      </w:pPr>
    </w:p>
    <w:p w:rsidR="004F1D20" w:rsidRDefault="00FA5617">
      <w:pPr>
        <w:pStyle w:val="ProductList-BodyIndented"/>
      </w:pPr>
      <w:r>
        <w:t xml:space="preserve">O SA é necessário para o software para servidores e </w:t>
      </w:r>
      <w:r>
        <w:fldChar w:fldCharType="begin"/>
      </w:r>
      <w:r>
        <w:instrText xml:space="preserve"> AutoTextList </w:instrText>
      </w:r>
      <w:r>
        <w:instrText xml:space="preserve">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w:t>
      </w:r>
      <w:r>
        <w:t>ntes podem enviar apenas solicitações de Suporte para Solução de Problemas com base na Web relacionadas às cópias licenciadas do software de servidor coberto pelo SA.</w:t>
      </w:r>
    </w:p>
    <w:p w:rsidR="004F1D20" w:rsidRDefault="004F1D20">
      <w:pPr>
        <w:pStyle w:val="ProductList-BodyIndented"/>
        <w:ind w:left="720"/>
      </w:pPr>
    </w:p>
    <w:p w:rsidR="004F1D20" w:rsidRDefault="00FA5617">
      <w:pPr>
        <w:pStyle w:val="ProductList-SubClauseHeading"/>
        <w:outlineLvl w:val="3"/>
      </w:pPr>
      <w:r>
        <w:t>Contatos de Suporte</w:t>
      </w:r>
    </w:p>
    <w:p w:rsidR="004F1D20" w:rsidRDefault="00FA5617">
      <w:pPr>
        <w:pStyle w:val="ProductList-BodyIndented"/>
      </w:pPr>
      <w:r>
        <w:t>O número de contatos de suporte permitidos varia de acordo com o pro</w:t>
      </w:r>
      <w:r>
        <w:t>grama de Licenciamento por Volume e o número de licenças cobertas pelo SA, conforme mostrado a seguir. Os contatos devem ser indivíduos nomeados e podem incluir indivíduos de fora da organização do Cliente. Entretanto, o nome de uma organização, um departa</w:t>
      </w:r>
      <w:r>
        <w:t>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4F1D2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S/S+: Nível D do EA</w:t>
            </w:r>
          </w:p>
        </w:tc>
      </w:tr>
      <w:tr w:rsidR="004F1D20">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Conforme Necessário</w:t>
            </w:r>
          </w:p>
        </w:tc>
      </w:tr>
      <w:tr w:rsidR="004F1D20">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16</w:t>
            </w:r>
          </w:p>
        </w:tc>
      </w:tr>
    </w:tbl>
    <w:p w:rsidR="004F1D20" w:rsidRDefault="004F1D20">
      <w:pPr>
        <w:pStyle w:val="ProductList-BodyIndented"/>
      </w:pPr>
    </w:p>
    <w:p w:rsidR="004F1D20" w:rsidRDefault="00FA5617">
      <w:pPr>
        <w:pStyle w:val="ProductList-SubClauseHeading"/>
        <w:outlineLvl w:val="3"/>
      </w:pPr>
      <w:r>
        <w:t>Nível de Serviço para Clientes do Software Assurance</w:t>
      </w:r>
    </w:p>
    <w:p w:rsidR="004F1D20" w:rsidRDefault="00FA5617">
      <w:pPr>
        <w:pStyle w:val="ProductList-BodyIndented"/>
      </w:pPr>
      <w:r>
        <w:t>Os prazos de resposta estimados por ní</w:t>
      </w:r>
      <w:r>
        <w:t>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4F1D2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Resposta Esperada do Cliente</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Impacto crítico nos negócios: </w:t>
            </w:r>
          </w:p>
          <w:p w:rsidR="004F1D20" w:rsidRDefault="00FA5617">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Resposta à 1ª chamada em 2 horas ou menos, com base na oferta de suporte</w:t>
            </w:r>
          </w:p>
          <w:p w:rsidR="004F1D20" w:rsidRDefault="00FA5617">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Alocação de recursos adequa</w:t>
            </w:r>
            <w:r>
              <w:t>dos para manter os esforços contínuos em uma base 24x72</w:t>
            </w:r>
          </w:p>
          <w:p w:rsidR="004F1D20" w:rsidRDefault="00FA5617">
            <w:pPr>
              <w:pStyle w:val="ProductList-TableBody"/>
            </w:pPr>
            <w:r>
              <w:t>Acesso e resposta rápidos da autoridade de controle de alterações</w:t>
            </w:r>
          </w:p>
          <w:p w:rsidR="004F1D20" w:rsidRDefault="00FA5617">
            <w:pPr>
              <w:pStyle w:val="ProductList-TableBody"/>
            </w:pPr>
            <w:r>
              <w:t>Notificação à gerência</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Impacto moderado nos negócios: </w:t>
            </w:r>
          </w:p>
          <w:p w:rsidR="004F1D20" w:rsidRDefault="00FA5617">
            <w:pPr>
              <w:pStyle w:val="ProductList-TableBody"/>
            </w:pPr>
            <w:r>
              <w:t>A empresa do cliente tem uma perda ou degradação m</w:t>
            </w:r>
            <w:r>
              <w:t>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Resposta à 1ª chamada em 4 horas ou menos, com base na oferta de suporte</w:t>
            </w:r>
          </w:p>
          <w:p w:rsidR="004F1D20" w:rsidRDefault="00FA5617">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Alocação de recursos adequados para manter esforços contínuos no Horário Comercial</w:t>
            </w:r>
          </w:p>
          <w:p w:rsidR="004F1D20" w:rsidRDefault="00FA5617">
            <w:pPr>
              <w:pStyle w:val="ProductList-TableBody"/>
            </w:pPr>
            <w:r>
              <w:t>Acesso e resposta da autoridade de controle de alterações dentro de 4 Horas Comerciais</w:t>
            </w:r>
          </w:p>
        </w:tc>
      </w:tr>
      <w:tr w:rsidR="004F1D20">
        <w:tc>
          <w:tcPr>
            <w:tcW w:w="29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Impacto mínimo nos negócios: </w:t>
            </w:r>
          </w:p>
          <w:p w:rsidR="004F1D20" w:rsidRDefault="00FA5617">
            <w:pPr>
              <w:pStyle w:val="ProductList-TableBody"/>
            </w:pPr>
            <w:r>
              <w:t>A empresa do cl</w:t>
            </w:r>
            <w:r>
              <w:t>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1ª resposta em 1 dia útil ou menos, com base na oferta de suporte</w:t>
            </w:r>
          </w:p>
          <w:p w:rsidR="004F1D20" w:rsidRDefault="00FA5617">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Informações de contato precisas sobre o proprietário do</w:t>
            </w:r>
            <w:r>
              <w:t xml:space="preserve"> caso</w:t>
            </w:r>
          </w:p>
          <w:p w:rsidR="004F1D20" w:rsidRDefault="00FA5617">
            <w:pPr>
              <w:pStyle w:val="ProductList-TableBody"/>
            </w:pPr>
            <w:r>
              <w:t>Resposta dentro de um dia útil.</w:t>
            </w:r>
          </w:p>
        </w:tc>
      </w:tr>
    </w:tbl>
    <w:p w:rsidR="004F1D20" w:rsidRDefault="00FA5617">
      <w:pPr>
        <w:pStyle w:val="ProductList-BodyIndented"/>
      </w:pPr>
      <w:r>
        <w:rPr>
          <w:i/>
        </w:rPr>
        <w:t>1 Contate um representante da Microsoft para verificar o horário comercial local.</w:t>
      </w:r>
    </w:p>
    <w:p w:rsidR="004F1D20" w:rsidRDefault="00FA5617">
      <w:pPr>
        <w:pStyle w:val="ProductList-BodyIndented"/>
      </w:pPr>
      <w:r>
        <w:rPr>
          <w:i/>
        </w:rPr>
        <w:t>2 A Microsoft pode fazer downgrade do nível de severidade se o Cliente não puder fornecer os recursos ou as respostas adequadas para da</w:t>
      </w:r>
      <w:r>
        <w:rPr>
          <w:i/>
        </w:rPr>
        <w:t>rmos continuidade aos esforços de resolução do problema.</w:t>
      </w:r>
    </w:p>
    <w:p w:rsidR="004F1D20" w:rsidRDefault="004F1D20">
      <w:pPr>
        <w:pStyle w:val="ProductList-BodyIndented"/>
        <w:ind w:left="720"/>
      </w:pPr>
    </w:p>
    <w:p w:rsidR="004F1D20" w:rsidRDefault="00FA5617">
      <w:pPr>
        <w:pStyle w:val="ProductList-SubClauseHeading"/>
        <w:outlineLvl w:val="3"/>
      </w:pPr>
      <w:r>
        <w:t>Conversão de Incidentes do Suporte para Resolução de Problemas 24x7 do Software Assurance em Serviços de Suporte Premier</w:t>
      </w:r>
    </w:p>
    <w:p w:rsidR="004F1D20" w:rsidRDefault="00FA5617">
      <w:pPr>
        <w:pStyle w:val="ProductList-BodyIndented"/>
      </w:pPr>
      <w:r>
        <w:t>Com exceção do MPSA, os Clientes poderão converter os Incidentes de Suporte p</w:t>
      </w:r>
      <w:r>
        <w:t>ara Solução de Problemas, 24 horas por dia, 7 dias por semana, do SA (Incidentes do SA PRS ou MPSA ou “SAB”) em horas do Suporte para Solução de Problemas (PRS) Premier ou horas do Engenheiro de Suporte Dedicado (DSE) (aplicáveis somente a atividades de su</w:t>
      </w:r>
      <w:r>
        <w:t>porte reativo).</w:t>
      </w:r>
    </w:p>
    <w:p w:rsidR="004F1D20" w:rsidRDefault="004F1D20">
      <w:pPr>
        <w:pStyle w:val="ProductList-BodyIndented"/>
      </w:pPr>
    </w:p>
    <w:p w:rsidR="004F1D20" w:rsidRDefault="00FA5617">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w:t>
      </w:r>
      <w:r>
        <w:t xml:space="preserve">os a comprar horas adicionais de Gerenciamento de Conta de Suporte antes de fazer a conversão dos incidentes de PRS do SA. Os incidentes de PRS do SA que são convertidos em Premier são considerados como horas de Suporte para Resolução de Problemas Premier </w:t>
      </w:r>
      <w:r>
        <w:t>e estão sujeitos à Descrição dos Serviços Premier. Uma vez convertidos, os incidentes não podem ser retornados ao benefício de SA de um Cliente.</w:t>
      </w:r>
    </w:p>
    <w:p w:rsidR="004F1D20" w:rsidRDefault="004F1D20">
      <w:pPr>
        <w:pStyle w:val="ProductList-BodyIndented"/>
        <w:ind w:left="720"/>
      </w:pPr>
    </w:p>
    <w:p w:rsidR="004F1D20" w:rsidRDefault="00FA5617">
      <w:pPr>
        <w:pStyle w:val="ProductList-SubClauseHeading"/>
        <w:outlineLvl w:val="3"/>
      </w:pPr>
      <w:r>
        <w:t>Provisões Empresariais Adicionais</w:t>
      </w:r>
    </w:p>
    <w:p w:rsidR="004F1D20" w:rsidRDefault="00FA5617">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w:t>
      </w:r>
      <w:r>
        <w:t>ompra serão usados para determinar o prêmio do próprio registro, contrato ou Contas de Compra.</w:t>
      </w:r>
    </w:p>
    <w:p w:rsidR="004F1D20" w:rsidRDefault="004F1D20">
      <w:pPr>
        <w:pStyle w:val="ProductList-BodyIndented"/>
      </w:pPr>
    </w:p>
    <w:p w:rsidR="004F1D20" w:rsidRDefault="00FA5617">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4F1D20" w:rsidRDefault="004F1D20">
      <w:pPr>
        <w:pStyle w:val="ProductList-BodyIndented"/>
      </w:pPr>
    </w:p>
    <w:p w:rsidR="004F1D20" w:rsidRDefault="00FA5617">
      <w:pPr>
        <w:pStyle w:val="ProductList-SubClauseHeading"/>
        <w:outlineLvl w:val="3"/>
      </w:pPr>
      <w:r>
        <w:t>Qualifica</w:t>
      </w:r>
      <w:r>
        <w:t>ção de SCE</w:t>
      </w:r>
    </w:p>
    <w:p w:rsidR="004F1D20" w:rsidRDefault="00FA5617">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w:t>
      </w:r>
      <w:r>
        <w:t>es de Suporte para Resolução de Problemas (PRS) 24 horas por dia, 7 dias por semana. Os dois componentes de SCE elegíveis são qualificados separadamente para o Suporte para Solução de Problemas 24 horas por dia, 7 dias por semana Ilimitado. Os produtos lis</w:t>
      </w:r>
      <w:r>
        <w:t>tados abaixo, que estão atualmente no Suporte Base ou Estendido, conforme estabelecido na Política de Ciclo de Vida de Suporte da Microsoft, alinhados com um contrato Premier do Cliente, estão incluídos neste benefício.</w:t>
      </w:r>
    </w:p>
    <w:p w:rsidR="004F1D20" w:rsidRDefault="004F1D20">
      <w:pPr>
        <w:pStyle w:val="ProductList-BodyIndented"/>
      </w:pPr>
    </w:p>
    <w:p w:rsidR="004F1D20" w:rsidRDefault="00FA5617">
      <w:pPr>
        <w:pStyle w:val="ProductList-BodyIndented"/>
      </w:pPr>
      <w:r>
        <w:t>Os Produtos da Plataforma Desktop d</w:t>
      </w:r>
      <w:r>
        <w:t>e Aplicativos qualificados são os seguintes:</w:t>
      </w:r>
    </w:p>
    <w:p w:rsidR="004F1D20" w:rsidRDefault="00FA5617" w:rsidP="001A76A1">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4F1D20" w:rsidRDefault="00FA5617" w:rsidP="001A76A1">
      <w:pPr>
        <w:pStyle w:val="ProductList-Bullet"/>
        <w:numPr>
          <w:ilvl w:val="1"/>
          <w:numId w:val="43"/>
        </w:numPr>
      </w:pPr>
      <w:r>
        <w:t>BizTalk Server</w:t>
      </w:r>
      <w:r>
        <w:fldChar w:fldCharType="begin"/>
      </w:r>
      <w:r>
        <w:instrText xml:space="preserve"> XE "BizTalk Server" </w:instrText>
      </w:r>
      <w:r>
        <w:fldChar w:fldCharType="end"/>
      </w:r>
      <w:r>
        <w:t xml:space="preserve"> (Standard, Enterprise e Branch) </w:t>
      </w:r>
    </w:p>
    <w:p w:rsidR="004F1D20" w:rsidRDefault="00FA5617" w:rsidP="001A76A1">
      <w:pPr>
        <w:pStyle w:val="ProductList-Bullet"/>
        <w:numPr>
          <w:ilvl w:val="1"/>
          <w:numId w:val="43"/>
        </w:numPr>
      </w:pPr>
      <w:r>
        <w:t>Office Shar</w:t>
      </w:r>
      <w:r>
        <w:t>ePoint Server</w:t>
      </w:r>
      <w:r>
        <w:fldChar w:fldCharType="begin"/>
      </w:r>
      <w:r>
        <w:instrText xml:space="preserve"> XE "SharePoint Server" </w:instrText>
      </w:r>
      <w:r>
        <w:fldChar w:fldCharType="end"/>
      </w:r>
    </w:p>
    <w:p w:rsidR="004F1D20" w:rsidRDefault="00FA5617">
      <w:pPr>
        <w:pStyle w:val="ProductList-BodyIndented"/>
      </w:pPr>
      <w:r>
        <w:t>Os produtos qualificados a partir do Componente de Infraestrutura Principal são:</w:t>
      </w:r>
    </w:p>
    <w:p w:rsidR="004F1D20" w:rsidRDefault="00FA5617" w:rsidP="001A76A1">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w:t>
      </w:r>
      <w:r>
        <w:t>er</w:t>
      </w:r>
      <w:r>
        <w:fldChar w:fldCharType="begin"/>
      </w:r>
      <w:r>
        <w:instrText xml:space="preserve"> XE "System Center Datacenter" </w:instrText>
      </w:r>
      <w:r>
        <w:fldChar w:fldCharType="end"/>
      </w:r>
      <w:r>
        <w:t xml:space="preserve">) </w:t>
      </w:r>
    </w:p>
    <w:p w:rsidR="004F1D20" w:rsidRDefault="00FA5617" w:rsidP="001A76A1">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4F1D20" w:rsidRDefault="004F1D20">
      <w:pPr>
        <w:pStyle w:val="ProductList-BodyIndented"/>
      </w:pPr>
    </w:p>
    <w:p w:rsidR="004F1D20" w:rsidRDefault="00FA5617">
      <w:pPr>
        <w:pStyle w:val="ProductList-BodyIndented"/>
      </w:pPr>
      <w:r>
        <w:t>A tabela a seguir lista as conversões de limite de gastos</w:t>
      </w:r>
      <w:r>
        <w:t xml:space="preserve">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Média de Gasto Mínimo de SA Anual para qualificação ao PRS 24x7 Ilimitado</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Dó</w:t>
            </w:r>
            <w:r>
              <w:t>lar Americano</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250,000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375,000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337,500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412,500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2,062,500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2,000,000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268,750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168,750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30,000,000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300,000,000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2,062,500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437,500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2,500,000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8,750,000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12,500,000</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8,250,000</w:t>
            </w:r>
          </w:p>
        </w:tc>
      </w:tr>
    </w:tbl>
    <w:p w:rsidR="004F1D20" w:rsidRDefault="004F1D20">
      <w:pPr>
        <w:pStyle w:val="ProductList-BodyIndented"/>
        <w:ind w:left="720"/>
      </w:pPr>
    </w:p>
    <w:p w:rsidR="004F1D20" w:rsidRDefault="00FA5617">
      <w:pPr>
        <w:pStyle w:val="ProductList-BodyIndented"/>
      </w:pPr>
      <w:r>
        <w:t>Quando a média de gasto de SA anual comprometida com produtos de Plataforma de Aplicativos e/ou Infraestrutura Principal qualificados para o PRS 24x7 Ilimitado for superior a US$ 250.000, a Microsoft não concederá incidentes com base no gasto de SA real re</w:t>
      </w:r>
      <w:r>
        <w:t>lacionado a esses produtos. Se um Cliente se tornar qualificado ao fluxo médio do PRS 24x7 Ilimitado, qualquer incidente anteriormente premiado com base nos gastos de SA e não consumido será subtraído do saldo do Cliente. Os incidentes de PRS 24x7 Ilimitad</w:t>
      </w:r>
      <w:r>
        <w:t xml:space="preserve">o não podem ser convertidos em horas ou incidentes de Suporte para Resolução de Problemas Premier. </w:t>
      </w:r>
    </w:p>
    <w:p w:rsidR="004F1D20" w:rsidRDefault="004F1D20">
      <w:pPr>
        <w:pStyle w:val="ProductList-BodyIndented"/>
        <w:ind w:left="720"/>
      </w:pPr>
    </w:p>
    <w:p w:rsidR="004F1D20" w:rsidRDefault="00FA5617">
      <w:pPr>
        <w:pStyle w:val="ProductList-SubClauseHeading"/>
        <w:outlineLvl w:val="3"/>
      </w:pPr>
      <w:r>
        <w:t>Elegibilidade do Parallel Data Warehouse</w:t>
      </w:r>
    </w:p>
    <w:p w:rsidR="004F1D20" w:rsidRDefault="00FA5617">
      <w:pPr>
        <w:pStyle w:val="ProductList-BodyIndented"/>
      </w:pPr>
      <w:r>
        <w:t>Os Clientes que adquirirem licenças para o SQL Server Enterprise Edition, implemente o Parallel Data Warehouse (“P</w:t>
      </w:r>
      <w:r>
        <w:t>DW”) e possuem um Contrato de Serviços Premier ativo estão qualificados para incidentes de PRS Ilimitados 24 horas por dia, 7 dias por semana, independentemente de estar registrado em um SCE ou de seu gasto com SCE.</w:t>
      </w:r>
    </w:p>
    <w:p w:rsidR="004F1D20" w:rsidRDefault="004F1D20">
      <w:pPr>
        <w:pStyle w:val="ProductList-BodyIndented"/>
      </w:pPr>
    </w:p>
    <w:p w:rsidR="004F1D20" w:rsidRDefault="00FA5617">
      <w:pPr>
        <w:pStyle w:val="ProductList-BodyIndented"/>
      </w:pPr>
      <w:r>
        <w:t>Embora todos os clientes qualificados r</w:t>
      </w:r>
      <w:r>
        <w:t>eceberão um número ilimitado de incidentes do PRS 24 horas por dia, 7 dias por semana, o número de contatos de suporte permitidos para gerenciar o PRS 24x7 Ilimitado varia de acordo com os gastos de SA. Todos os clientes elegíveis estão qualificados a, pel</w:t>
      </w:r>
      <w:r>
        <w:t>o menos, quatro contatos autorizados mais um contato adicional a cada US$ 125.000 adicionais de gasto de SA sob seu SCE ou programa(s) VL de acordo com o qual compraram licenças para o SQL Server Enterprise Edition para implementar o PDW. Para os contratos</w:t>
      </w:r>
      <w:r>
        <w:t xml:space="preserve"> em moedas estrangeiras, os clientes elegíveis estão qualificados a, pelo menos, quatro contatos autorizados mais um contato adicional a cada gasto de SA incremental equivalente a um valor de US$ 125.000 da média de gasto anual de SA na moeda estrangeira a</w:t>
      </w:r>
      <w:r>
        <w:t>plicável. Consulte a tabela a seguir:</w:t>
      </w:r>
    </w:p>
    <w:p w:rsidR="004F1D20" w:rsidRDefault="004F1D20">
      <w:pPr>
        <w:pStyle w:val="ProductList-BodyIndented"/>
      </w:pPr>
    </w:p>
    <w:p w:rsidR="004F1D20" w:rsidRDefault="00FA5617">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Contatos de suporte permitidos</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4</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5</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6</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lastRenderedPageBreak/>
              <w:t>$625,000 - $749,999</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7</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8</w:t>
            </w:r>
          </w:p>
        </w:tc>
      </w:tr>
    </w:tbl>
    <w:p w:rsidR="004F1D20" w:rsidRDefault="004F1D20">
      <w:pPr>
        <w:pStyle w:val="ProductList-BodyIndented"/>
      </w:pPr>
    </w:p>
    <w:p w:rsidR="004F1D20" w:rsidRDefault="00FA5617">
      <w:pPr>
        <w:pStyle w:val="ProductList-BodyIndented"/>
      </w:pPr>
      <w:r>
        <w:t xml:space="preserve">O número de contatos de suporte permitidos para MPSA é 8, independentemente do SA gasto. O benefício PRS 24x7 Ilimitado inclui apenas Serviços de Resolução de Problemas. Qualquer tempo gasto pelo TAM (Technical Account Manager - Gerente Técnico de Contas) </w:t>
      </w:r>
      <w:r>
        <w:t>ou pelo DSE (Designated Support Engineer - Engenheiro de Suporte Designado) na resolução do incidente será contabilizado de acordo com o Contrato de Serviços Premier do Cliente.</w:t>
      </w:r>
    </w:p>
    <w:p w:rsidR="004F1D20" w:rsidRDefault="00FA5617">
      <w:pPr>
        <w:pStyle w:val="ProductList-BodyIndented"/>
      </w:pPr>
      <w:r>
        <w:t>Observação: Os clientes que licenciaram atualmente para o PDW manterão seu ben</w:t>
      </w:r>
      <w:r>
        <w:t xml:space="preserve">efício conforme detalhado nos </w:t>
      </w:r>
      <w:hyperlink r:id="rId145">
        <w:r>
          <w:rPr>
            <w:color w:val="00467F"/>
            <w:u w:val="single"/>
          </w:rPr>
          <w:t>Termos do Produto de junho de 2016</w:t>
        </w:r>
      </w:hyperlink>
      <w:r>
        <w:t>.</w:t>
      </w:r>
    </w:p>
    <w:p w:rsidR="004F1D20" w:rsidRDefault="004F1D20">
      <w:pPr>
        <w:pStyle w:val="ProductList-BodyIndented"/>
      </w:pPr>
    </w:p>
    <w:p w:rsidR="004F1D20" w:rsidRDefault="00FA5617">
      <w:pPr>
        <w:pStyle w:val="ProductList-ClauseHeading"/>
        <w:outlineLvl w:val="2"/>
      </w:pPr>
      <w:bookmarkStart w:id="363" w:name="_Sec586"/>
      <w:r>
        <w:t>Suporte Estendido a Hotfix</w:t>
      </w:r>
      <w:bookmarkEnd w:id="363"/>
    </w:p>
    <w:p w:rsidR="004F1D20" w:rsidRDefault="00FA5617">
      <w:pPr>
        <w:pStyle w:val="ProductList-Body"/>
      </w:pPr>
      <w:r>
        <w:t>O Suporte Estendido a Hotfix está disponível para clientes que assinaram um contrato de Suporte Premier ou Essential e compraram SA pelos seguintes programas:</w:t>
      </w:r>
    </w:p>
    <w:p w:rsidR="004F1D20" w:rsidRDefault="00FA5617" w:rsidP="001A76A1">
      <w:pPr>
        <w:pStyle w:val="ProductList-Bullet"/>
        <w:numPr>
          <w:ilvl w:val="0"/>
          <w:numId w:val="45"/>
        </w:numPr>
      </w:pPr>
      <w:r>
        <w:t>Os Clientes (que não são aqueles que compram por meio de Programas Acadêmicos) com cobertura de S</w:t>
      </w:r>
      <w:r>
        <w:t xml:space="preserve">A para o Pool de Aplicativos se qualificam para o Suporte Estendido a Hotfix para os produtos do pool de Aplicativos. </w:t>
      </w:r>
    </w:p>
    <w:p w:rsidR="004F1D20" w:rsidRDefault="00FA5617" w:rsidP="001A76A1">
      <w:pPr>
        <w:pStyle w:val="ProductList-Bullet"/>
        <w:numPr>
          <w:ilvl w:val="0"/>
          <w:numId w:val="45"/>
        </w:numPr>
      </w:pPr>
      <w:r>
        <w:t>Os clientes (que não forem aqueles que compram por meio de Programas Acadêmicos) com cobertura de SAM para pool de Sistemas se qualificam</w:t>
      </w:r>
      <w:r>
        <w:t xml:space="preserve"> para o Suporte Estendido a Hotfix para o sistema operacional Windows Desktop e/ou Windows Embedded (com cobertura de SAM em um produto Windows Embedded). </w:t>
      </w:r>
    </w:p>
    <w:p w:rsidR="004F1D20" w:rsidRDefault="00FA5617" w:rsidP="001A76A1">
      <w:pPr>
        <w:pStyle w:val="ProductList-Bullet"/>
        <w:numPr>
          <w:ilvl w:val="0"/>
          <w:numId w:val="45"/>
        </w:numPr>
      </w:pPr>
      <w:r>
        <w:t>Os clientes (que não forem aqueles que compram por meio de Programas Acadêmicos) com SA em pelo meno</w:t>
      </w:r>
      <w:r>
        <w:t>s um produto de servidor estão qualificados para o Suporte Estendido a Hotfix para produtos de Servidor. Os produtos de servidor a seguir têm cobertura: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w:instrText>
      </w:r>
      <w:r>
        <w:instrText xml:space="preserve">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4F1D20" w:rsidRDefault="004F1D20">
      <w:pPr>
        <w:pStyle w:val="ProductList-Body"/>
      </w:pPr>
    </w:p>
    <w:p w:rsidR="004F1D20" w:rsidRDefault="00FA5617">
      <w:pPr>
        <w:pStyle w:val="ProductList-Body"/>
      </w:pPr>
      <w:r>
        <w:t>O Suporte Estendido a Hotfix é um benefício para versões de software mais antigas que fizeram a transição de Suporte Base para Suporte Estendido. Para os clientes que as</w:t>
      </w:r>
      <w:r>
        <w:t>sinaram um contrato de Suporte Premier ou Essential, os valores anuais para um contrato de Suporte Estendido serão renunciados. Os clientes são responsáveis pelos valores de Hotfixes individuais.</w:t>
      </w:r>
    </w:p>
    <w:p w:rsidR="004F1D20" w:rsidRDefault="004F1D20">
      <w:pPr>
        <w:pStyle w:val="PURBreadcrumb"/>
      </w:pPr>
    </w:p>
    <w:p w:rsidR="004F1D20" w:rsidRDefault="00FA5617">
      <w:pPr>
        <w:pStyle w:val="ProductList-ClauseHeading"/>
        <w:outlineLvl w:val="2"/>
      </w:pPr>
      <w:bookmarkStart w:id="364" w:name="_Sec587"/>
      <w:r>
        <w:t>Disponibilidade de Licenças Step-up</w:t>
      </w:r>
      <w:bookmarkEnd w:id="364"/>
    </w:p>
    <w:p w:rsidR="004F1D20" w:rsidRDefault="00FA5617">
      <w:pPr>
        <w:pStyle w:val="ProductList-Body"/>
      </w:pPr>
      <w:r>
        <w:t xml:space="preserve">A Licença Step-Up deve </w:t>
      </w:r>
      <w:r>
        <w:t>ser adquirida, e é válida apenas quando adquirida, sob os mesmos contrato e registro de licenciamento por volume (se houver), sob o qual a cobertura de SA do produto qualificado foi adquirida. O direito de uso de software do Cliente sob uma Licença Step-up</w:t>
      </w:r>
      <w:r>
        <w:t xml:space="preserve"> está condicionado à posse e manutenção de uma Licença do produto qualificado. Os direitos perpétuos do cliente sob a Licença Step-Up substituem a Licença básica do produto qualificado. Para obter mais detalhes, consulte o Resumo de Licenciamento por Volum</w:t>
      </w:r>
      <w:r>
        <w:t xml:space="preserve">e da Licença </w:t>
      </w:r>
      <w:r>
        <w:rPr>
          <w:u w:val="single"/>
        </w:rPr>
        <w:t>Step-up</w:t>
      </w:r>
      <w:r>
        <w:t xml:space="preserve"> para Enterprise Edition no site: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F1D2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Step-up para</w:t>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BizTalk Server Standard</w:t>
            </w:r>
            <w:r>
              <w:fldChar w:fldCharType="begin"/>
            </w:r>
            <w:r>
              <w:instrText xml:space="preserve"> XE "</w:instrText>
            </w:r>
            <w:r>
              <w:instrText xml:space="preserve">BizTalk Server Standard"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BizTalk Server Enterprise</w:t>
            </w:r>
            <w:r>
              <w:fldChar w:fldCharType="begin"/>
            </w:r>
            <w:r>
              <w:instrText xml:space="preserve"> XE "BizTalk Server Enterprise"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BizTalk Server Enterprise</w:t>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 de C</w:t>
            </w:r>
            <w:r>
              <w:t>ALs Empresariais</w:t>
            </w:r>
            <w:r>
              <w:fldChar w:fldCharType="begin"/>
            </w:r>
            <w:r>
              <w:instrText xml:space="preserve"> XE "CALs Empresariais"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Core Infrastructure Server Suite Datacenter</w:t>
            </w:r>
            <w:r>
              <w:fldChar w:fldCharType="begin"/>
            </w:r>
            <w:r>
              <w:instrText xml:space="preserve"> XE "Core Infrastructure Server Suite Datacenter"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Desktop Educacional com Pacote de CALs Empresariais</w:t>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Desktop School com Pacote de CALs Empresariais</w:t>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Exchange Server Enterprise</w:t>
            </w:r>
            <w:r>
              <w:fldChar w:fldCharType="begin"/>
            </w:r>
            <w:r>
              <w:instrText xml:space="preserve"> XE "Exchange Server Enterprise"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Forefront TMG Enterprise</w:t>
            </w:r>
            <w:r>
              <w:fldChar w:fldCharType="begin"/>
            </w:r>
            <w:r>
              <w:instrText xml:space="preserve"> XE "Forefront TMG Enterprise"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CAL do Microsoft Dynamics 365 para Membros da Equipe nas Instalações</w:t>
            </w:r>
            <w:r>
              <w:fldChar w:fldCharType="begin"/>
            </w:r>
            <w:r>
              <w:instrText xml:space="preserve"> XE "CAL do Microsoft Dynamics 365 par</w:instrText>
            </w:r>
            <w:r>
              <w:instrText xml:space="preserve">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CAL do Microsoft Dynam</w:t>
            </w:r>
            <w:r>
              <w:t>ics 365 para Atendimento ao Cliente nas Instalações</w:t>
            </w:r>
            <w:r>
              <w:fldChar w:fldCharType="begin"/>
            </w:r>
            <w:r>
              <w:instrText xml:space="preserve"> XE "CAL do Microsoft Dynamics 365 para Atendimento ao Cliente nas Instalações"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Office Professional Plus</w:t>
            </w:r>
            <w:r>
              <w:fldChar w:fldCharType="begin"/>
            </w:r>
            <w:r>
              <w:instrText xml:space="preserve"> XE "Office Professional Plus"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Desktop Empresarial</w:t>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Project Professional</w:t>
            </w:r>
            <w:r>
              <w:fldChar w:fldCharType="begin"/>
            </w:r>
            <w:r>
              <w:instrText xml:space="preserve"> XE "Project Professional"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SQL Server Enterprise Core</w:t>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SQL Server Enterprise</w:t>
            </w:r>
            <w:r>
              <w:fldChar w:fldCharType="begin"/>
            </w:r>
            <w:r>
              <w:instrText xml:space="preserve"> XE "SQL Server Enterprise" </w:instrText>
            </w:r>
            <w:r>
              <w:fldChar w:fldCharType="end"/>
            </w:r>
            <w:r>
              <w:t xml:space="preserve"> Core</w:t>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SQL Server Business Intelligence</w:t>
            </w:r>
            <w:r>
              <w:fldChar w:fldCharType="begin"/>
            </w:r>
            <w:r>
              <w:instrText xml:space="preserve"> XE "SQL Server Business Intelligence"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System Center</w:t>
            </w:r>
            <w:r>
              <w:t xml:space="preserve"> Datacenter</w:t>
            </w:r>
            <w:r>
              <w:fldChar w:fldCharType="begin"/>
            </w:r>
            <w:r>
              <w:instrText xml:space="preserve"> XE "System Center Datacenter"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Visio Professional</w:t>
            </w:r>
            <w:r>
              <w:fldChar w:fldCharType="begin"/>
            </w:r>
            <w:r>
              <w:instrText xml:space="preserve"> XE "Visio Professional"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Visual Studio Enterprise com MSDN</w:t>
            </w:r>
            <w:r>
              <w:fldChar w:fldCharType="begin"/>
            </w:r>
            <w:r>
              <w:instrText xml:space="preserve"> XE "Visual </w:instrText>
            </w:r>
            <w:r>
              <w:instrText xml:space="preserve">Studio Enterprise com MSDN"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Visual Studio Enterprise com MSDN</w:t>
            </w:r>
            <w:r>
              <w:fldChar w:fldCharType="begin"/>
            </w:r>
            <w:r>
              <w:instrText xml:space="preserve"> XE "Visual Studio Enterprise com MSDN" </w:instrText>
            </w:r>
            <w:r>
              <w:fldChar w:fldCharType="end"/>
            </w:r>
          </w:p>
        </w:tc>
      </w:tr>
      <w:tr w:rsidR="004F1D20">
        <w:tc>
          <w:tcPr>
            <w:tcW w:w="600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Windows Server Datacenter</w:t>
            </w:r>
            <w:r>
              <w:fldChar w:fldCharType="begin"/>
            </w:r>
            <w:r>
              <w:instrText xml:space="preserve"> XE "Windows Server Datacenter" </w:instrText>
            </w:r>
            <w:r>
              <w:fldChar w:fldCharType="end"/>
            </w:r>
          </w:p>
        </w:tc>
      </w:tr>
    </w:tbl>
    <w:p w:rsidR="004F1D20" w:rsidRDefault="004F1D20">
      <w:pPr>
        <w:pStyle w:val="ProductList-Body"/>
      </w:pPr>
    </w:p>
    <w:p w:rsidR="004F1D20" w:rsidRDefault="00FA5617">
      <w:pPr>
        <w:pStyle w:val="ProductList-ClauseHeading"/>
        <w:outlineLvl w:val="2"/>
      </w:pPr>
      <w:bookmarkStart w:id="365" w:name="_Sec588"/>
      <w:r>
        <w:t>Servidores - Direitos de Recuperação de Desastres</w:t>
      </w:r>
      <w:bookmarkEnd w:id="365"/>
    </w:p>
    <w:p w:rsidR="004F1D20" w:rsidRDefault="00FA5617">
      <w:pPr>
        <w:pStyle w:val="ProductList-Body"/>
      </w:pPr>
      <w:r>
        <w:t xml:space="preserve">Para cada </w:t>
      </w:r>
      <w:r>
        <w:fldChar w:fldCharType="begin"/>
      </w:r>
      <w:r>
        <w:instrText xml:space="preserve"> AutoTextList   \s NoStyle \t "Instância significa uma imagem de software criada pela execução do procedimento de configuração ou inst</w:instrText>
      </w:r>
      <w:r>
        <w:instrText xml:space="preserve">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w:instrText>
      </w:r>
      <w:r>
        <w:instrText xml:space="preserv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w:instrText>
      </w:r>
      <w:r>
        <w:instrText xml:space="preserve">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w:instrText>
      </w:r>
      <w:r>
        <w:instrText xml:space="preserve">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w:instrText>
      </w:r>
      <w:r>
        <w:instrText xml:space="preserve">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w:instrText>
      </w:r>
      <w:r>
        <w:instrText xml:space="preserve">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w:instrText>
      </w:r>
      <w:r>
        <w:instrText xml:space="preserve">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w:instrText>
      </w:r>
      <w:r>
        <w:instrText xml:space="preserve">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w:instrText>
      </w:r>
      <w:r>
        <w:instrText xml:space="preserve">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w:t>
      </w:r>
      <w:r>
        <w:t xml:space="preserve">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w:t>
      </w:r>
      <w:r>
        <w:t xml:space="preserve">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w:t>
      </w:r>
      <w:r>
        <w:t>up.</w:t>
      </w:r>
    </w:p>
    <w:p w:rsidR="004F1D20" w:rsidRDefault="004F1D20">
      <w:pPr>
        <w:pStyle w:val="ProductList-Body"/>
      </w:pPr>
    </w:p>
    <w:p w:rsidR="004F1D20" w:rsidRDefault="00FA5617">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w:t>
      </w:r>
      <w:r>
        <w:t>e durante os seguintes períodos de exceção:</w:t>
      </w:r>
    </w:p>
    <w:p w:rsidR="004F1D20" w:rsidRDefault="00FA5617" w:rsidP="001A76A1">
      <w:pPr>
        <w:pStyle w:val="ProductList-Bullet"/>
        <w:numPr>
          <w:ilvl w:val="0"/>
          <w:numId w:val="46"/>
        </w:numPr>
      </w:pPr>
      <w:r>
        <w:t>Por períodos breves de testes de recuperação de desastres em uma semana a cada 90 dias;</w:t>
      </w:r>
    </w:p>
    <w:p w:rsidR="004F1D20" w:rsidRDefault="00FA5617" w:rsidP="001A76A1">
      <w:pPr>
        <w:pStyle w:val="ProductList-Bullet"/>
        <w:numPr>
          <w:ilvl w:val="0"/>
          <w:numId w:val="46"/>
        </w:numPr>
      </w:pPr>
      <w:r>
        <w:t xml:space="preserve">Durante um desastre, enquanto o </w:t>
      </w:r>
      <w:r>
        <w:fldChar w:fldCharType="begin"/>
      </w:r>
      <w:r>
        <w:instrText xml:space="preserve"> AutoTextList   \s NoStyle \t "Servidor significa um sistema de hardware físico capaz de exe</w:instrText>
      </w:r>
      <w:r>
        <w:instrText xml:space="preserve">cutar o software para servidor." </w:instrText>
      </w:r>
      <w:r>
        <w:fldChar w:fldCharType="separate"/>
      </w:r>
      <w:r>
        <w:rPr>
          <w:color w:val="0563C1"/>
        </w:rPr>
        <w:t>Servidor</w:t>
      </w:r>
      <w:r>
        <w:fldChar w:fldCharType="end"/>
      </w:r>
      <w:r>
        <w:t xml:space="preserve"> de produção que está sendo recuperado estiver inativo e</w:t>
      </w:r>
    </w:p>
    <w:p w:rsidR="004F1D20" w:rsidRDefault="00FA5617" w:rsidP="001A76A1">
      <w:pPr>
        <w:pStyle w:val="ProductList-Bullet"/>
        <w:numPr>
          <w:ilvl w:val="0"/>
          <w:numId w:val="46"/>
        </w:numPr>
      </w:pPr>
      <w:r>
        <w:t xml:space="preserve">Durante o tempo de um desastre, por um breve período, para auxiliar na transferência entre o servidor de produção primária e o </w:t>
      </w:r>
      <w:r>
        <w:fldChar w:fldCharType="begin"/>
      </w:r>
      <w:r>
        <w:instrText xml:space="preserve"> AutoTextList   \s NoStyle \</w:instrText>
      </w:r>
      <w:r>
        <w:instrText xml:space="preserve">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4F1D20" w:rsidRDefault="004F1D20">
      <w:pPr>
        <w:pStyle w:val="ProductList-Body"/>
      </w:pPr>
    </w:p>
    <w:p w:rsidR="004F1D20" w:rsidRDefault="00FA5617">
      <w:pPr>
        <w:pStyle w:val="ProductList-Body"/>
      </w:pPr>
      <w:r>
        <w:t>Para usar o software sob direitos de recuperação de desastres, o Cliente deverá cumprir os seguintes termos:</w:t>
      </w:r>
    </w:p>
    <w:p w:rsidR="004F1D20" w:rsidRDefault="00FA5617" w:rsidP="001A76A1">
      <w:pPr>
        <w:pStyle w:val="ProductList-Bullet"/>
        <w:numPr>
          <w:ilvl w:val="0"/>
          <w:numId w:val="47"/>
        </w:numPr>
      </w:pPr>
      <w:r>
        <w:t xml:space="preserve">O </w:t>
      </w:r>
      <w:r>
        <w:fldChar w:fldCharType="begin"/>
      </w:r>
      <w:r>
        <w:instrText xml:space="preserve"> AutoT</w:instrText>
      </w:r>
      <w:r>
        <w:instrText>extList   \s NoStyle \t "OSE significa todas as Instâncias ou parte de uma Instância do sistema operacional ou todas as Instâncias ou parte de uma Instância do sistema operacional virtual (ou de outra forma emulado)...(Consulte o Glossário para obter a def</w:instrText>
      </w:r>
      <w:r>
        <w:instrText xml:space="preserve">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w:t>
      </w:r>
      <w:r>
        <w:t xml:space="preserve">dos anteriormente. </w:t>
      </w:r>
    </w:p>
    <w:p w:rsidR="004F1D20" w:rsidRDefault="00FA5617" w:rsidP="001A76A1">
      <w:pPr>
        <w:pStyle w:val="ProductList-Bullet"/>
        <w:numPr>
          <w:ilvl w:val="0"/>
          <w:numId w:val="47"/>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w:instrText>
      </w:r>
      <w:r>
        <w:instrText xml:space="preserve">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w:t>
      </w:r>
      <w:r>
        <w:t xml:space="preserv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4F1D20" w:rsidRDefault="00FA5617" w:rsidP="001A76A1">
      <w:pPr>
        <w:pStyle w:val="ProductList-Bullet"/>
        <w:numPr>
          <w:ilvl w:val="0"/>
          <w:numId w:val="47"/>
        </w:numPr>
      </w:pPr>
      <w:r>
        <w:t>Além das instâncias de backup executadas nos Serviços do Microsoft Azure</w:t>
      </w:r>
      <w:r>
        <w:fldChar w:fldCharType="begin"/>
      </w:r>
      <w:r>
        <w:instrText xml:space="preserve"> XE "Serviços do Microsoft Azu</w:instrText>
      </w:r>
      <w:r>
        <w:instrText xml:space="preserve">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w:instrText>
      </w:r>
      <w:r>
        <w:instrText xml:space="preserv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4F1D20" w:rsidRDefault="00FA5617" w:rsidP="001A76A1">
      <w:pPr>
        <w:pStyle w:val="ProductList-Bullet"/>
        <w:numPr>
          <w:ilvl w:val="1"/>
          <w:numId w:val="47"/>
        </w:numPr>
      </w:pPr>
      <w:r>
        <w:t xml:space="preserve">A função Hyper-V no Windows Server é usada para replicar </w:t>
      </w:r>
      <w:r>
        <w:fldChar w:fldCharType="begin"/>
      </w:r>
      <w:r>
        <w:instrText xml:space="preserve"> AutoTextList   \s NoStyle \t "OSE Virtual significa um OSE que é configurado </w:instrText>
      </w:r>
      <w:r>
        <w:instrText xml:space="preserve">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w:instrText>
      </w:r>
      <w:r>
        <w:instrText xml:space="preserve">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4F1D20" w:rsidRDefault="00FA5617" w:rsidP="001A76A1">
      <w:pPr>
        <w:pStyle w:val="ProductList-Bullet"/>
        <w:numPr>
          <w:ilvl w:val="1"/>
          <w:numId w:val="47"/>
        </w:numPr>
      </w:pPr>
      <w:r>
        <w:t xml:space="preserve">O </w:t>
      </w:r>
      <w:r>
        <w:fldChar w:fldCharType="begin"/>
      </w:r>
      <w:r>
        <w:instrText xml:space="preserve"> AutoTextList   \s NoStyle \t "Servidor significa um sistema de hardware físico capaz de exe</w:instrText>
      </w:r>
      <w:r>
        <w:instrText xml:space="preserve">cutar o software para servidor." </w:instrText>
      </w:r>
      <w:r>
        <w:fldChar w:fldCharType="separate"/>
      </w:r>
      <w:r>
        <w:rPr>
          <w:color w:val="0563C1"/>
        </w:rPr>
        <w:t>Servidor</w:t>
      </w:r>
      <w:r>
        <w:fldChar w:fldCharType="end"/>
      </w:r>
      <w:r>
        <w:t xml:space="preserve"> de recuperação de desastres pode ser usado apenas para</w:t>
      </w:r>
    </w:p>
    <w:p w:rsidR="004F1D20" w:rsidRDefault="00FA5617">
      <w:pPr>
        <w:pStyle w:val="ProductList-Body"/>
        <w:ind w:left="1080"/>
      </w:pPr>
      <w:r>
        <w:t>- executar o software de virtualização do hardware como Hyper-V</w:t>
      </w:r>
    </w:p>
    <w:p w:rsidR="004F1D20" w:rsidRDefault="00FA5617">
      <w:pPr>
        <w:pStyle w:val="ProductList-Body"/>
        <w:ind w:left="1080"/>
      </w:pPr>
      <w:r>
        <w:t>- fornecer serviços de virtualização de hardware,</w:t>
      </w:r>
    </w:p>
    <w:p w:rsidR="004F1D20" w:rsidRDefault="00FA5617">
      <w:pPr>
        <w:pStyle w:val="ProductList-Body"/>
        <w:ind w:left="1080"/>
      </w:pPr>
      <w:r>
        <w:t>- executar os agentes de software para gerenciar o software de virtualização de hardware,</w:t>
      </w:r>
    </w:p>
    <w:p w:rsidR="004F1D20" w:rsidRDefault="00FA5617">
      <w:pPr>
        <w:pStyle w:val="ProductList-Body"/>
        <w:ind w:left="1080"/>
      </w:pPr>
      <w:r>
        <w:t>- servir como um destino para replicação,</w:t>
      </w:r>
    </w:p>
    <w:p w:rsidR="004F1D20" w:rsidRDefault="00FA5617">
      <w:pPr>
        <w:pStyle w:val="ProductList-Body"/>
        <w:ind w:left="1080"/>
      </w:pPr>
      <w:r>
        <w:t xml:space="preserve">- receber </w:t>
      </w:r>
      <w:r>
        <w:fldChar w:fldCharType="begin"/>
      </w:r>
      <w:r>
        <w:instrText xml:space="preserve"> AutoTextList   \s NoStyle \t "OSE Virtual significa um OSE que é configurado para ser executado em um sistema de </w:instrText>
      </w:r>
      <w:r>
        <w:instrText xml:space="preserve">hardware virtual" </w:instrText>
      </w:r>
      <w:r>
        <w:fldChar w:fldCharType="separate"/>
      </w:r>
      <w:r>
        <w:rPr>
          <w:color w:val="0563C1"/>
        </w:rPr>
        <w:t>OSEs Virtuais</w:t>
      </w:r>
      <w:r>
        <w:fldChar w:fldCharType="end"/>
      </w:r>
      <w:r>
        <w:t xml:space="preserve"> replicados, failover de teste.</w:t>
      </w:r>
    </w:p>
    <w:p w:rsidR="004F1D20" w:rsidRDefault="00FA5617">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4F1D20" w:rsidRDefault="00FA5617">
      <w:pPr>
        <w:pStyle w:val="ProductList-Body"/>
        <w:ind w:left="1080"/>
      </w:pPr>
      <w:r>
        <w:t xml:space="preserve">- executar cargas de trabalho de recuperação de desastres conforme descrito acima. </w:t>
      </w:r>
    </w:p>
    <w:p w:rsidR="004F1D20" w:rsidRDefault="00FA5617" w:rsidP="001A76A1">
      <w:pPr>
        <w:pStyle w:val="ProductList-Bullet"/>
        <w:numPr>
          <w:ilvl w:val="1"/>
          <w:numId w:val="48"/>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w:t>
      </w:r>
      <w:r>
        <w:t xml:space="preserve">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4F1D20" w:rsidRDefault="00FA5617" w:rsidP="001A76A1">
      <w:pPr>
        <w:pStyle w:val="ProductList-Bullet"/>
        <w:numPr>
          <w:ilvl w:val="0"/>
          <w:numId w:val="48"/>
        </w:numPr>
      </w:pPr>
      <w:r>
        <w:t xml:space="preserve">O uso da </w:t>
      </w:r>
      <w:r>
        <w:fldChar w:fldCharType="begin"/>
      </w:r>
      <w:r>
        <w:instrText xml:space="preserve"> AutoTextList   \s NoStyle \t "Instância significa uma imagem de software c</w:instrText>
      </w:r>
      <w:r>
        <w:instrText xml:space="preserve">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w:instrText>
      </w:r>
      <w:r>
        <w:instrText xml:space="preserve">a implementação e o uso de um Produto." </w:instrText>
      </w:r>
      <w:r>
        <w:fldChar w:fldCharType="separate"/>
      </w:r>
      <w:r>
        <w:rPr>
          <w:color w:val="0563C1"/>
        </w:rPr>
        <w:t>Termos de Licença</w:t>
      </w:r>
      <w:r>
        <w:fldChar w:fldCharType="end"/>
      </w:r>
      <w:r>
        <w:t xml:space="preserve"> do software. </w:t>
      </w:r>
    </w:p>
    <w:p w:rsidR="004F1D20" w:rsidRDefault="00FA5617" w:rsidP="001A76A1">
      <w:pPr>
        <w:pStyle w:val="ProductList-Bullet"/>
        <w:numPr>
          <w:ilvl w:val="0"/>
          <w:numId w:val="48"/>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w:instrText>
      </w:r>
      <w:r>
        <w:instrText xml:space="preserve">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w:t>
      </w:r>
      <w:r>
        <w:rPr>
          <w:color w:val="0563C1"/>
        </w:rPr>
        <w:t>stância</w:t>
      </w:r>
      <w:r>
        <w:fldChar w:fldCharType="end"/>
      </w:r>
      <w:r>
        <w:t xml:space="preserve"> de backup não deverá estar em execução em nenhum outro momento, exceto aquelas vezes permitidas aqui. </w:t>
      </w:r>
    </w:p>
    <w:p w:rsidR="004F1D20" w:rsidRDefault="00FA5617" w:rsidP="001A76A1">
      <w:pPr>
        <w:pStyle w:val="ProductList-Bullet"/>
        <w:numPr>
          <w:ilvl w:val="0"/>
          <w:numId w:val="48"/>
        </w:numPr>
      </w:pPr>
      <w:r>
        <w:t xml:space="preserve">Manter a cobertura do SA para todas as </w:t>
      </w:r>
      <w:r>
        <w:fldChar w:fldCharType="begin"/>
      </w:r>
      <w:r>
        <w:instrText xml:space="preserve"> AutoTextList   \s NoStyle \t "CAL significa a licença de acesso para cliente, que pode ser cedida pelo</w:instrText>
      </w:r>
      <w:r>
        <w:instrText xml:space="preserve">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w:instrText>
      </w:r>
      <w:r>
        <w:instrText xml:space="preserv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w:t>
      </w:r>
      <w:r>
        <w:t xml:space="preserve">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w:instrText>
      </w:r>
      <w:r>
        <w:instrText xml:space="preserve">onsulte o Glossário para obter a definição completa)" </w:instrText>
      </w:r>
      <w:r>
        <w:fldChar w:fldCharType="separate"/>
      </w:r>
      <w:r>
        <w:rPr>
          <w:color w:val="0563C1"/>
        </w:rPr>
        <w:t>OSEs</w:t>
      </w:r>
      <w:r>
        <w:fldChar w:fldCharType="end"/>
      </w:r>
      <w:r>
        <w:t xml:space="preserve"> nos quais esse software é executado. </w:t>
      </w:r>
    </w:p>
    <w:p w:rsidR="004F1D20" w:rsidRDefault="00FA5617" w:rsidP="001A76A1">
      <w:pPr>
        <w:pStyle w:val="ProductList-Bullet"/>
        <w:numPr>
          <w:ilvl w:val="0"/>
          <w:numId w:val="48"/>
        </w:numPr>
      </w:pPr>
      <w:r>
        <w:t xml:space="preserve">O direito do Cliente de executar as </w:t>
      </w:r>
      <w:r>
        <w:fldChar w:fldCharType="begin"/>
      </w:r>
      <w:r>
        <w:instrText xml:space="preserve"> AutoTextList   \s NoStyle \t "Instância significa uma imagem de software criada pela execução do procedimento de config</w:instrText>
      </w:r>
      <w:r>
        <w:instrText xml:space="preserve">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4F1D20" w:rsidRDefault="004F1D20">
      <w:pPr>
        <w:pStyle w:val="ProductList-Body"/>
      </w:pPr>
    </w:p>
    <w:p w:rsidR="004F1D20" w:rsidRDefault="00FA5617">
      <w:pPr>
        <w:pStyle w:val="ProductList-ClauseHeading"/>
        <w:outlineLvl w:val="2"/>
      </w:pPr>
      <w:bookmarkStart w:id="366" w:name="_Sec589"/>
      <w:r>
        <w:t>Mobilidade de Licenças</w:t>
      </w:r>
      <w:bookmarkEnd w:id="366"/>
    </w:p>
    <w:p w:rsidR="004F1D20" w:rsidRDefault="00FA5617">
      <w:pPr>
        <w:pStyle w:val="ProductList-SubClauseHeading"/>
        <w:outlineLvl w:val="3"/>
      </w:pPr>
      <w:r>
        <w:t>Mobilidade de Licenças Pelos Farms de Servidores</w:t>
      </w:r>
    </w:p>
    <w:p w:rsidR="004F1D20" w:rsidRDefault="00FA5617">
      <w:pPr>
        <w:pStyle w:val="ProductList-BodyIndented"/>
      </w:pPr>
      <w:r>
        <w:t>Segundo os termo</w:t>
      </w:r>
      <w:r>
        <w:t xml:space="preserve">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w:t>
      </w:r>
      <w:r>
        <w:t xml:space="preserve">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w:instrText>
      </w:r>
      <w:r>
        <w:instrText xml:space="preserve">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w:instrText>
      </w:r>
      <w:r>
        <w:instrText xml:space="preserve">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conforme a frequência necessária. O Cliente tam</w:t>
      </w:r>
      <w:r>
        <w:t xml:space="preserve">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w:instrText>
      </w:r>
      <w:r>
        <w:instrText xml:space="preserve">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w:t>
      </w:r>
      <w:r>
        <w:t>, mas não em curto prazo (ou seja, não durante o período de 90 dias desde a última atribuição). Os produtos usados para Auto-Hospedagem podem ser usados ao mesmo tempo de acordo com os direitos de Mobilidade de Licenças Pelos Farms de Servidor.</w:t>
      </w:r>
    </w:p>
    <w:p w:rsidR="004F1D20" w:rsidRDefault="004F1D20">
      <w:pPr>
        <w:pStyle w:val="ProductList-BodyIndented"/>
      </w:pPr>
    </w:p>
    <w:p w:rsidR="004F1D20" w:rsidRDefault="00FA5617">
      <w:pPr>
        <w:pStyle w:val="ProductList-SubClauseHeading"/>
        <w:outlineLvl w:val="3"/>
      </w:pPr>
      <w:r>
        <w:t>Mobilidade</w:t>
      </w:r>
      <w:r>
        <w:t xml:space="preserve"> de Licenças por meio do Software Assurance.</w:t>
      </w:r>
    </w:p>
    <w:p w:rsidR="004F1D20" w:rsidRDefault="00FA5617">
      <w:pPr>
        <w:pStyle w:val="ProductList-BodyIndented"/>
      </w:pPr>
      <w:r>
        <w:t>De acordo com a Mobilidade de Licenças Por Meio de Software Assurance (SA), o Cliente pode mover seu software licenciado para servidores compartilhados sob qualquer uma das suas Licenças que foram designadas com</w:t>
      </w:r>
      <w:r>
        <w:t xml:space="preserve">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w:instrText>
      </w:r>
      <w:r>
        <w:instrText xml:space="preserve">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w:t>
      </w:r>
      <w:r>
        <w:t xml:space="preserve"> Mobilidade de Licenças por meio de Software Assurance, sujeitos às limitações dos Termos de Licença de Auto-Hospedagem. </w:t>
      </w:r>
    </w:p>
    <w:p w:rsidR="004F1D20" w:rsidRDefault="004F1D20">
      <w:pPr>
        <w:pStyle w:val="ProductList-BodyIndented"/>
      </w:pPr>
    </w:p>
    <w:p w:rsidR="004F1D20" w:rsidRDefault="00FA5617">
      <w:pPr>
        <w:pStyle w:val="ProductList-SubSubClauseHeading"/>
        <w:outlineLvl w:val="4"/>
      </w:pPr>
      <w:r>
        <w:t>Uso Permitido:</w:t>
      </w:r>
    </w:p>
    <w:p w:rsidR="004F1D20" w:rsidRDefault="00FA5617">
      <w:pPr>
        <w:pStyle w:val="ProductList-BodyIndented2"/>
      </w:pPr>
      <w:r>
        <w:t>Com a Mobilidade de Licenças por meio do SA, o Cliente pode:</w:t>
      </w:r>
    </w:p>
    <w:p w:rsidR="004F1D20" w:rsidRDefault="00FA5617" w:rsidP="001A76A1">
      <w:pPr>
        <w:pStyle w:val="ProductList-Bullet"/>
        <w:numPr>
          <w:ilvl w:val="2"/>
          <w:numId w:val="49"/>
        </w:numPr>
      </w:pPr>
      <w:r>
        <w:t>Executar seu software licenciado em servidores compartilh</w:t>
      </w:r>
      <w:r>
        <w:t>ados;</w:t>
      </w:r>
    </w:p>
    <w:p w:rsidR="004F1D20" w:rsidRDefault="00FA5617" w:rsidP="001A76A1">
      <w:pPr>
        <w:pStyle w:val="ProductList-Bullet"/>
        <w:numPr>
          <w:ilvl w:val="2"/>
          <w:numId w:val="49"/>
        </w:numPr>
      </w:pPr>
      <w:r>
        <w:t>Acessar esse software de acordo com as licenças de acesso e para as quais ele tem cobertura de SA e de acordo com suas SLs de Usuário e Dispositivo que permitem acesso aos Produtos;</w:t>
      </w:r>
    </w:p>
    <w:p w:rsidR="004F1D20" w:rsidRDefault="00FA5617" w:rsidP="001A76A1">
      <w:pPr>
        <w:pStyle w:val="ProductList-Bullet"/>
        <w:numPr>
          <w:ilvl w:val="2"/>
          <w:numId w:val="49"/>
        </w:numPr>
      </w:pPr>
      <w:r>
        <w:t xml:space="preserve">Gerenciar seus </w:t>
      </w:r>
      <w:r>
        <w:fldChar w:fldCharType="begin"/>
      </w:r>
      <w:r>
        <w:instrText xml:space="preserve"> AutoTextList   \s NoStyle \t "OSEs significa todas a</w:instrText>
      </w:r>
      <w:r>
        <w:instrText xml:space="preserve">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w:t>
      </w:r>
      <w:r>
        <w:t>dores compartilhados e/ou</w:t>
      </w:r>
    </w:p>
    <w:p w:rsidR="004F1D20" w:rsidRDefault="00FA5617" w:rsidP="001A76A1">
      <w:pPr>
        <w:pStyle w:val="ProductList-Bullet"/>
        <w:numPr>
          <w:ilvl w:val="2"/>
          <w:numId w:val="49"/>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4F1D20" w:rsidRDefault="004F1D20">
      <w:pPr>
        <w:pStyle w:val="ProductList-BodyIndented2"/>
      </w:pPr>
    </w:p>
    <w:p w:rsidR="004F1D20" w:rsidRDefault="00FA5617">
      <w:pPr>
        <w:pStyle w:val="ProductList-SubSubClauseHeading"/>
        <w:outlineLvl w:val="4"/>
      </w:pPr>
      <w:r>
        <w:t>Requisitos:</w:t>
      </w:r>
    </w:p>
    <w:p w:rsidR="004F1D20" w:rsidRDefault="00FA5617">
      <w:pPr>
        <w:pStyle w:val="ProductList-BodyIndented2"/>
      </w:pPr>
      <w:r>
        <w:t>Para usar a Mobilidade de Licenças por meio do SA, o Cliente pode:</w:t>
      </w:r>
    </w:p>
    <w:p w:rsidR="004F1D20" w:rsidRDefault="00FA5617" w:rsidP="001A76A1">
      <w:pPr>
        <w:pStyle w:val="ProductList-Bullet"/>
        <w:numPr>
          <w:ilvl w:val="2"/>
          <w:numId w:val="50"/>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em servidores compartilhados sob os termos de seu contrato de licenciamento por volume;</w:t>
      </w:r>
    </w:p>
    <w:p w:rsidR="004F1D20" w:rsidRDefault="00FA5617" w:rsidP="001A76A1">
      <w:pPr>
        <w:pStyle w:val="ProductList-Bullet"/>
        <w:numPr>
          <w:ilvl w:val="2"/>
          <w:numId w:val="50"/>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w:t>
      </w:r>
      <w:r>
        <w:t>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w:instrText>
      </w:r>
      <w:r>
        <w:instrText xml:space="preserve">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 </w:t>
      </w:r>
    </w:p>
    <w:p w:rsidR="004F1D20" w:rsidRDefault="00FA5617" w:rsidP="001A76A1">
      <w:pPr>
        <w:pStyle w:val="ProductList-Bullet"/>
        <w:numPr>
          <w:ilvl w:val="2"/>
          <w:numId w:val="50"/>
        </w:numPr>
      </w:pPr>
      <w:r>
        <w:t>Preen</w:t>
      </w:r>
      <w:r>
        <w:t xml:space="preserve">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instrText>
      </w:r>
      <w:r>
        <w:instrText xml:space="preserve">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w:t>
      </w:r>
      <w:r>
        <w:t>compartilhados.</w:t>
      </w:r>
    </w:p>
    <w:p w:rsidR="004F1D20" w:rsidRDefault="004F1D20">
      <w:pPr>
        <w:pStyle w:val="ProductList-BodyIndented2"/>
      </w:pPr>
    </w:p>
    <w:p w:rsidR="004F1D20" w:rsidRDefault="00FA5617">
      <w:pPr>
        <w:pStyle w:val="ProductList-BodyIndented2"/>
      </w:pPr>
      <w:r>
        <w:lastRenderedPageBreak/>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w:instrText>
      </w:r>
      <w:r>
        <w:instrText xml:space="preserve">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w:instrText>
      </w:r>
      <w:r>
        <w:instrText xml:space="preserve">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w:instrText>
      </w:r>
      <w:r>
        <w:instrText xml:space="preserve">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w:instrText>
      </w:r>
      <w:r>
        <w:instrText xml:space="preserve">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w:t>
      </w:r>
      <w:r>
        <w:t xml:space="preserve">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w:instrText>
      </w:r>
      <w:r>
        <w:instrText xml:space="preserv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w:instrText>
      </w:r>
      <w:r>
        <w:instrText xml:space="preserve">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w:t>
      </w:r>
      <w:r>
        <w:t xml:space="preserve">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w:instrText>
      </w:r>
      <w:r>
        <w:instrText xml:space="preserve"> e/ou na Associação Europeia de Livre Comércio (EFTA)... (Consulte o Glossário para obter a definição completa)" </w:instrText>
      </w:r>
      <w:r>
        <w:fldChar w:fldCharType="separate"/>
      </w:r>
      <w:r>
        <w:rPr>
          <w:color w:val="0563C1"/>
        </w:rPr>
        <w:t>Farm de Servidores</w:t>
      </w:r>
      <w:r>
        <w:fldChar w:fldCharType="end"/>
      </w:r>
      <w:r>
        <w:t>. O Cliente concorda que ele será responsável pelas ações de terceiros referentes ao software implantado e gerenciado em s</w:t>
      </w:r>
      <w:r>
        <w:t xml:space="preserve">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w:t>
      </w:r>
      <w:r>
        <w:t>r meio do SA regem seu uso. Os termos da Mobilidade de Licenças por meio do SA substituirão qualquer termo de Licença conflitante de um Produto quando a Mobilidade de Licenças por meio do SA for usada. Alguns Produtos, conforme descrito abaixo, têm direito</w:t>
      </w:r>
      <w:r>
        <w:t>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4F1D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Número Permitido de:</w:t>
            </w:r>
          </w:p>
          <w:p w:rsidR="004F1D20" w:rsidRDefault="00FA5617">
            <w:pPr>
              <w:pStyle w:val="ProductList-TableBody"/>
            </w:pPr>
            <w:r>
              <w:rPr>
                <w:color w:val="FFFFFF"/>
              </w:rPr>
              <w:t>OSEs ou Núcleos por Licença</w:t>
            </w: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Cada External </w:t>
            </w:r>
            <w:r>
              <w:t>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 OSE por licença</w:t>
            </w: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 OSE por licença</w:t>
            </w: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Um núcleo virtual (sujeito aos direitos de uso de produto, incluindo o requisito de um mínimo de quatro núcleos por OSE)</w:t>
            </w: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Dois OSEs Gerenciad</w:t>
            </w:r>
            <w:r>
              <w:t>os por Servidor Licenciado</w:t>
            </w: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Dez OSEs Gerenciados por Servidor Licenciado</w:t>
            </w:r>
          </w:p>
        </w:tc>
      </w:tr>
    </w:tbl>
    <w:p w:rsidR="004F1D20" w:rsidRDefault="004F1D20">
      <w:pPr>
        <w:pStyle w:val="ProductList-BodyIndented2"/>
      </w:pPr>
    </w:p>
    <w:p w:rsidR="004F1D20" w:rsidRDefault="00FA5617">
      <w:pPr>
        <w:pStyle w:val="ProductList-SubSubClauseHeading"/>
        <w:outlineLvl w:val="4"/>
      </w:pPr>
      <w:r>
        <w:t>Direitos de Failover</w:t>
      </w:r>
    </w:p>
    <w:p w:rsidR="004F1D20" w:rsidRDefault="00FA5617">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w:instrText>
      </w:r>
      <w:r>
        <w:instrText xml:space="preserve">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w:instrText>
      </w:r>
      <w:r>
        <w:instrText xml:space="preserve">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w:t>
      </w:r>
      <w:r>
        <w:t xml:space="preserve">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w:t>
      </w:r>
      <w:r>
        <w:t xml:space="preserve">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w:instrText>
      </w:r>
      <w:r>
        <w:instrText xml:space="preserve"> Instância existente." </w:instrText>
      </w:r>
      <w:r>
        <w:fldChar w:fldCharType="separate"/>
      </w:r>
      <w:r>
        <w:rPr>
          <w:color w:val="0563C1"/>
        </w:rPr>
        <w:t>Instâncias</w:t>
      </w:r>
      <w:r>
        <w:fldChar w:fldCharType="end"/>
      </w:r>
      <w:r>
        <w:t xml:space="preserve"> de produção correspondentes nos mesmos servidores compartilhados do parceiro.</w:t>
      </w:r>
    </w:p>
    <w:p w:rsidR="004F1D20" w:rsidRDefault="004F1D20">
      <w:pPr>
        <w:pStyle w:val="ProductList-BodyIndented2"/>
      </w:pPr>
    </w:p>
    <w:p w:rsidR="004F1D20" w:rsidRDefault="00FA5617">
      <w:pPr>
        <w:pStyle w:val="ProductList-ClauseHeading"/>
        <w:outlineLvl w:val="2"/>
      </w:pPr>
      <w:bookmarkStart w:id="367" w:name="_Sec590"/>
      <w:r>
        <w:t>Servidores - Aplicativos Auto-Hospedados</w:t>
      </w:r>
      <w:bookmarkEnd w:id="367"/>
    </w:p>
    <w:p w:rsidR="004F1D20" w:rsidRDefault="00FA5617">
      <w:pPr>
        <w:pStyle w:val="ProductList-Body"/>
      </w:pPr>
      <w:r>
        <w:t>Aplicativos Auto-Hospedados significa aqueles Produtos para os quais os direitos Auto-Hospedados se</w:t>
      </w:r>
      <w:r>
        <w:t xml:space="preserve"> aplicam.</w:t>
      </w:r>
    </w:p>
    <w:p w:rsidR="004F1D20" w:rsidRDefault="004F1D20">
      <w:pPr>
        <w:pStyle w:val="ProductList-Body"/>
      </w:pPr>
    </w:p>
    <w:p w:rsidR="004F1D20" w:rsidRDefault="00FA5617">
      <w:pPr>
        <w:pStyle w:val="ProductList-Body"/>
      </w:pPr>
      <w:r>
        <w:t xml:space="preserve">Não obstante os termos em contrário no contrato de licenciamento por volume do Cliente, inclusive os Termos do Produto, o Cliente poderá executar as cópias licenciadas de Aplicativos Auto-Hospedados que interagem direta ou indiretamente com seu </w:t>
      </w:r>
      <w:r>
        <w:t>software para criar uma solução unificada (“Solução Unificada”) e permitir que terceiros a usem, estando sujeitos aos termos abaixo.</w:t>
      </w:r>
    </w:p>
    <w:p w:rsidR="004F1D20" w:rsidRDefault="004F1D20">
      <w:pPr>
        <w:pStyle w:val="ProductList-Body"/>
      </w:pPr>
    </w:p>
    <w:p w:rsidR="004F1D20" w:rsidRDefault="00FA5617">
      <w:pPr>
        <w:pStyle w:val="ProductList-SubClauseHeading"/>
        <w:outlineLvl w:val="3"/>
      </w:pPr>
      <w:r>
        <w:t>Requisitos</w:t>
      </w:r>
    </w:p>
    <w:p w:rsidR="004F1D20" w:rsidRDefault="00FA5617">
      <w:pPr>
        <w:pStyle w:val="ProductList-BodyIndented"/>
      </w:pPr>
      <w:r>
        <w:t xml:space="preserve">O Cliente deve ter as </w:t>
      </w:r>
      <w:r>
        <w:fldChar w:fldCharType="begin"/>
      </w:r>
      <w:r>
        <w:instrText xml:space="preserve"> AutoTextList   \s NoStyle \t "Licença significa o direito de baixar, instalar, acessar e</w:instrText>
      </w:r>
      <w:r>
        <w:instrText xml:space="preserve"> usar um Produto." </w:instrText>
      </w:r>
      <w:r>
        <w:fldChar w:fldCharType="separate"/>
      </w:r>
      <w:r>
        <w:rPr>
          <w:color w:val="0563C1"/>
        </w:rPr>
        <w:t>Licenças</w:t>
      </w:r>
      <w:r>
        <w:fldChar w:fldCharType="end"/>
      </w:r>
      <w:r>
        <w:t xml:space="preserve"> da Microsoft exigidas e SA para:</w:t>
      </w:r>
    </w:p>
    <w:p w:rsidR="004F1D20" w:rsidRDefault="00FA5617" w:rsidP="001A76A1">
      <w:pPr>
        <w:pStyle w:val="ProductList-Bullet"/>
        <w:numPr>
          <w:ilvl w:val="1"/>
          <w:numId w:val="51"/>
        </w:numPr>
      </w:pPr>
      <w:r>
        <w:t>a execução de Aplicativos Auto-Hospedados como parte da Solução Unificada e</w:t>
      </w:r>
    </w:p>
    <w:p w:rsidR="004F1D20" w:rsidRDefault="00FA5617" w:rsidP="001A76A1">
      <w:pPr>
        <w:pStyle w:val="ProductList-Bullet"/>
        <w:numPr>
          <w:ilvl w:val="1"/>
          <w:numId w:val="51"/>
        </w:numPr>
      </w:pPr>
      <w:r>
        <w:t xml:space="preserve">todas as </w:t>
      </w:r>
      <w:r>
        <w:fldChar w:fldCharType="begin"/>
      </w:r>
      <w:r>
        <w:instrText xml:space="preserve"> AutoTextList   \s NoStyle \t "Licença significa o direito de baixar, instalar, acessar e usar um Produto."</w:instrText>
      </w:r>
      <w:r>
        <w:instrText xml:space="preserve"> </w:instrText>
      </w:r>
      <w:r>
        <w:fldChar w:fldCharType="separate"/>
      </w:r>
      <w:r>
        <w:rPr>
          <w:color w:val="0563C1"/>
        </w:rPr>
        <w:t>Licenças</w:t>
      </w:r>
      <w:r>
        <w:fldChar w:fldCharType="end"/>
      </w:r>
      <w:r>
        <w:t xml:space="preserve"> de acesso usadas para disponibilizar a Solução Unificada para Usuários Externos.</w:t>
      </w:r>
    </w:p>
    <w:p w:rsidR="004F1D20" w:rsidRDefault="00FA5617">
      <w:pPr>
        <w:pStyle w:val="ProductList-BodyIndented"/>
      </w:pPr>
      <w:r>
        <w:t xml:space="preserve">Todos os softwares da Microsoft usados para criar e fornecer a Solução Unificada devem: </w:t>
      </w:r>
    </w:p>
    <w:p w:rsidR="004F1D20" w:rsidRDefault="00FA5617" w:rsidP="001A76A1">
      <w:pPr>
        <w:pStyle w:val="ProductList-Bullet"/>
        <w:numPr>
          <w:ilvl w:val="1"/>
          <w:numId w:val="52"/>
        </w:numPr>
      </w:pPr>
      <w:r>
        <w:t>ser licenciados por meio de um programa de Licenciamento por Volume e</w:t>
      </w:r>
    </w:p>
    <w:p w:rsidR="004F1D20" w:rsidRDefault="00FA5617" w:rsidP="001A76A1">
      <w:pPr>
        <w:pStyle w:val="ProductList-Bullet"/>
        <w:numPr>
          <w:ilvl w:val="1"/>
          <w:numId w:val="52"/>
        </w:numPr>
      </w:pPr>
      <w:r>
        <w:t>ser</w:t>
      </w:r>
      <w:r>
        <w:t xml:space="preserve">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w:instrText>
      </w:r>
      <w:r>
        <w:instrText xml:space="preserve"> detalhes." </w:instrText>
      </w:r>
      <w:r>
        <w:fldChar w:fldCharType="separate"/>
      </w:r>
      <w:r>
        <w:rPr>
          <w:color w:val="0563C1"/>
        </w:rPr>
        <w:t>Auto-Hospedagem</w:t>
      </w:r>
      <w:r>
        <w:fldChar w:fldCharType="end"/>
      </w:r>
      <w:r>
        <w:t xml:space="preserve"> segundo estes Termos de Licença.</w:t>
      </w:r>
    </w:p>
    <w:p w:rsidR="004F1D20" w:rsidRDefault="004F1D20">
      <w:pPr>
        <w:pStyle w:val="ProductList-BodyIndented"/>
      </w:pPr>
    </w:p>
    <w:p w:rsidR="004F1D20" w:rsidRDefault="00FA5617">
      <w:pPr>
        <w:pStyle w:val="ProductList-BodyIndented"/>
      </w:pPr>
      <w:r>
        <w:t xml:space="preserve">Se o Cliente fornecer a Solução Unificada a partir de servidores compartilhados, o Cliente não poderá usar o Windows Server (nem a External Connector License dos Serviços de Área de Trabalho </w:t>
      </w:r>
      <w:r>
        <w:t xml:space="preserve">Remota nem qualquer outra licença de acesso do Windows Server) como um Aplicativo Auto-Hospedado. Em vez disso, o Cliente deve usar o software Windows Server licenciado por meio de uma Mobilidade de Licenças pelo Parceiro do Software Assurance ou por meio </w:t>
      </w:r>
      <w:r>
        <w:t>do Contrato de Licença para Provedores de Serviços do Cliente ou sob outra oferta de Licenciamento por Volume da Microsoft que permita o uso em servidores compartilhados. Outros Produtos usados em uma Solução Unificada fornecida em servidores compartilhado</w:t>
      </w:r>
      <w:r>
        <w:t>s deverão ter a Mobilidade de Licenças por meio do Software Assurance.</w:t>
      </w:r>
    </w:p>
    <w:p w:rsidR="004F1D20" w:rsidRDefault="004F1D20">
      <w:pPr>
        <w:pStyle w:val="ProductList-BodyIndented"/>
      </w:pPr>
    </w:p>
    <w:p w:rsidR="004F1D20" w:rsidRDefault="00FA5617">
      <w:pPr>
        <w:pStyle w:val="ProductList-BodyIndented"/>
      </w:pPr>
      <w:r>
        <w:t>O software do Cliente deve:</w:t>
      </w:r>
    </w:p>
    <w:p w:rsidR="004F1D20" w:rsidRDefault="00FA5617" w:rsidP="001A76A1">
      <w:pPr>
        <w:pStyle w:val="ProductList-Bullet"/>
        <w:numPr>
          <w:ilvl w:val="1"/>
          <w:numId w:val="53"/>
        </w:numPr>
      </w:pPr>
      <w:r>
        <w:t>adicionar aos Aplicativos Auto-Hospedados funcionalidades primárias significativas que sejam parte da Solução Unificada (painéis, editores HTML, utilitários</w:t>
      </w:r>
      <w:r>
        <w:t xml:space="preserve"> e outras tecnologias semelhantes independentes que não sejam um serviço e/ou aplicativo primário de uma Solução Unificada);</w:t>
      </w:r>
    </w:p>
    <w:p w:rsidR="004F1D20" w:rsidRDefault="00FA5617" w:rsidP="001A76A1">
      <w:pPr>
        <w:pStyle w:val="ProductList-Bullet"/>
        <w:numPr>
          <w:ilvl w:val="1"/>
          <w:numId w:val="53"/>
        </w:numPr>
      </w:pPr>
      <w:r>
        <w:t xml:space="preserve">ser o serviço e/ou aplicativo principal da Solução Unificada e não deverá permitir o acesso direto aos Aplicativos Auto-Hospedados </w:t>
      </w:r>
      <w:r>
        <w:t>por nenhum usuário final da Solução Unificada;</w:t>
      </w:r>
    </w:p>
    <w:p w:rsidR="004F1D20" w:rsidRDefault="00FA5617" w:rsidP="001A76A1">
      <w:pPr>
        <w:pStyle w:val="ProductList-Bullet"/>
        <w:numPr>
          <w:ilvl w:val="1"/>
          <w:numId w:val="53"/>
        </w:numPr>
      </w:pPr>
      <w:r>
        <w:t>ser entregue aos usuários finais pela Internet, por uma rede telefônica ou por uma rede privada a partir de servidores e sob o controle diário do Cliente ou de um terceiro que não seja o usuário final da Soluç</w:t>
      </w:r>
      <w:r>
        <w:t>ão Unificada (a Solução Unificada não pode ser carregada no dispositivo do usuário final) e</w:t>
      </w:r>
    </w:p>
    <w:p w:rsidR="004F1D20" w:rsidRDefault="00FA5617" w:rsidP="001A76A1">
      <w:pPr>
        <w:pStyle w:val="ProductList-Bullet"/>
        <w:numPr>
          <w:ilvl w:val="1"/>
          <w:numId w:val="53"/>
        </w:numPr>
      </w:pPr>
      <w:r>
        <w:lastRenderedPageBreak/>
        <w:t>ser de sua propriedade, não licenciado por você, exceto que o seu software poderá incluir software de terceiros não independente que seja embutido ou opere para ofe</w:t>
      </w:r>
      <w:r>
        <w:t>recer suporte ao seu software.</w:t>
      </w:r>
    </w:p>
    <w:p w:rsidR="004F1D20" w:rsidRDefault="004F1D20">
      <w:pPr>
        <w:pStyle w:val="ProductList-BodyIndented"/>
      </w:pPr>
    </w:p>
    <w:p w:rsidR="004F1D20" w:rsidRDefault="00FA5617">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w:t>
      </w:r>
      <w:r>
        <w:t xml:space="preserve">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w:t>
      </w:r>
      <w:r>
        <w:t>rato.</w:t>
      </w:r>
    </w:p>
    <w:p w:rsidR="004F1D20" w:rsidRDefault="004F1D20">
      <w:pPr>
        <w:pStyle w:val="ProductList-BodyIndented"/>
        <w:jc w:val="right"/>
      </w:pPr>
    </w:p>
    <w:tbl>
      <w:tblPr>
        <w:tblStyle w:val="PURTable0"/>
        <w:tblW w:w="0" w:type="dxa"/>
        <w:tblLook w:val="04A0" w:firstRow="1" w:lastRow="0" w:firstColumn="1" w:lastColumn="0" w:noHBand="0" w:noVBand="1"/>
      </w:tblPr>
      <w:tblGrid>
        <w:gridCol w:w="1044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Indented"/>
      </w:pPr>
    </w:p>
    <w:p w:rsidR="004F1D20" w:rsidRDefault="004F1D20">
      <w:pPr>
        <w:pStyle w:val="PURBreadcrumb"/>
      </w:pPr>
    </w:p>
    <w:p w:rsidR="004F1D20" w:rsidRDefault="00FA5617">
      <w:pPr>
        <w:pStyle w:val="ProductList-SectionHeading"/>
        <w:pageBreakBefore/>
        <w:outlineLvl w:val="0"/>
      </w:pPr>
      <w:bookmarkStart w:id="368" w:name="_Sec562"/>
      <w:bookmarkEnd w:id="344"/>
      <w:r>
        <w:lastRenderedPageBreak/>
        <w:t>Apêndice C - Serviços Profissionais</w:t>
      </w:r>
      <w:r>
        <w:fldChar w:fldCharType="begin"/>
      </w:r>
      <w:r>
        <w:instrText xml:space="preserve"> TC "</w:instrText>
      </w:r>
      <w:bookmarkStart w:id="369" w:name="_Toc473203958"/>
      <w:r>
        <w:instrText>Apêndice C - Serviços Profissionais</w:instrText>
      </w:r>
      <w:bookmarkEnd w:id="369"/>
      <w:r>
        <w:instrText>" \l 1</w:instrText>
      </w:r>
      <w:r>
        <w:fldChar w:fldCharType="end"/>
      </w:r>
    </w:p>
    <w:p w:rsidR="004F1D20" w:rsidRDefault="00FA5617">
      <w:pPr>
        <w:pStyle w:val="ProductList-Body"/>
      </w:pPr>
      <w:r>
        <w:t>Os Serviços Profissionais disponíveis por meio do Licenciamento por Volume da Microsoft são descritos abaixo.</w:t>
      </w:r>
    </w:p>
    <w:p w:rsidR="004F1D20" w:rsidRDefault="00FA5617">
      <w:pPr>
        <w:pStyle w:val="ProductList-Offering1Heading"/>
        <w:outlineLvl w:val="1"/>
      </w:pPr>
      <w:bookmarkStart w:id="370" w:name="_Sec565"/>
      <w:r>
        <w:t>Ofertas de Suporte do Microsoft Premier</w:t>
      </w:r>
      <w:bookmarkEnd w:id="370"/>
      <w:r>
        <w:fldChar w:fldCharType="begin"/>
      </w:r>
      <w:r>
        <w:instrText xml:space="preserve"> TC "</w:instrText>
      </w:r>
      <w:bookmarkStart w:id="371" w:name="_Toc473203959"/>
      <w:r>
        <w:instrText>Ofertas de Suporte do Microsoft Premier</w:instrText>
      </w:r>
      <w:bookmarkEnd w:id="371"/>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4F1D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jc w:val="center"/>
            </w:pPr>
            <w:r>
              <w:rPr>
                <w:color w:val="FFFFFF"/>
              </w:rPr>
              <w:t>Premier Plus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Mensal</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Até 10 horas</w:t>
            </w:r>
          </w:p>
          <w:p w:rsidR="004F1D20" w:rsidRDefault="00FA5617">
            <w:pPr>
              <w:pStyle w:val="ProductList-TableBody"/>
            </w:pPr>
            <w:r>
              <w:t>+ 1 Verificação de Integridade</w:t>
            </w:r>
          </w:p>
          <w:p w:rsidR="004F1D20" w:rsidRDefault="00FA5617">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Até 160 horas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Até 140 horas</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Suporte R</w:t>
            </w:r>
            <w:r>
              <w:t>ápido no Local</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jc w:val="center"/>
            </w:pPr>
            <w:r>
              <w:t>X</w:t>
            </w:r>
          </w:p>
        </w:tc>
      </w:tr>
      <w:tr w:rsidR="004F1D20">
        <w:tc>
          <w:tcPr>
            <w:tcW w:w="404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Pacotes de 20</w:t>
            </w:r>
          </w:p>
        </w:tc>
      </w:tr>
    </w:tbl>
    <w:p w:rsidR="004F1D20" w:rsidRDefault="00FA5617">
      <w:pPr>
        <w:pStyle w:val="ProductList-Body"/>
      </w:pPr>
      <w:r>
        <w:rPr>
          <w:vertAlign w:val="superscript"/>
        </w:rPr>
        <w:t xml:space="preserve">1 </w:t>
      </w:r>
      <w:r>
        <w:rPr>
          <w:i/>
        </w:rPr>
        <w:t>O Horário Comercial é definido localmente.</w:t>
      </w:r>
    </w:p>
    <w:p w:rsidR="004F1D20" w:rsidRDefault="004F1D20">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4F1D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Resposta Esperada do Cliente</w:t>
            </w: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Impacto catastrófico nos negócios: </w:t>
            </w:r>
          </w:p>
          <w:p w:rsidR="004F1D20" w:rsidRDefault="00FA5617">
            <w:pPr>
              <w:pStyle w:val="ProductList-TableBody"/>
            </w:pPr>
            <w:r>
              <w:t>Perda total de um processo comercial essencial (crítico) e não é possível dar continuidade ao trabalho de maneira razoável</w:t>
            </w:r>
          </w:p>
          <w:p w:rsidR="004F1D20" w:rsidRDefault="00FA5617">
            <w:pPr>
              <w:pStyle w:val="ProductList-TableBody"/>
            </w:pPr>
            <w:r>
              <w:t>N</w:t>
            </w:r>
            <w:r>
              <w:t>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Resposta à 1ª chamada em 1 hora ou menos</w:t>
            </w:r>
          </w:p>
          <w:p w:rsidR="004F1D20" w:rsidRDefault="00FA5617">
            <w:pPr>
              <w:pStyle w:val="ProductList-TableBody"/>
            </w:pPr>
            <w:r>
              <w:t>Os Recursos da Microsoft serão encaminhados para o local do cliente o mais rápido possível.</w:t>
            </w:r>
          </w:p>
          <w:p w:rsidR="004F1D20" w:rsidRDefault="00FA5617">
            <w:pPr>
              <w:pStyle w:val="ProductList-TableBody"/>
            </w:pPr>
            <w:r>
              <w:t>Esforço contínuo 24x7</w:t>
            </w:r>
          </w:p>
          <w:p w:rsidR="004F1D20" w:rsidRDefault="00FA5617">
            <w:pPr>
              <w:pStyle w:val="ProductList-TableBody"/>
            </w:pPr>
            <w:r>
              <w:t>Escalonamento rápido na Microsoft para equipes do Produto</w:t>
            </w:r>
          </w:p>
          <w:p w:rsidR="004F1D20" w:rsidRDefault="00FA5617">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Notificação aos Executivos Sêniores do Cliente </w:t>
            </w:r>
          </w:p>
          <w:p w:rsidR="004F1D20" w:rsidRDefault="00FA5617">
            <w:pPr>
              <w:pStyle w:val="ProductList-TableBody"/>
            </w:pPr>
            <w:r>
              <w:t>Alocação de recursos adequados para manter os esforços contínuos em uma base 24x7</w:t>
            </w:r>
            <w:r>
              <w:rPr>
                <w:vertAlign w:val="superscript"/>
              </w:rPr>
              <w:t>2</w:t>
            </w:r>
          </w:p>
          <w:p w:rsidR="004F1D20" w:rsidRDefault="00FA5617">
            <w:pPr>
              <w:pStyle w:val="ProductList-TableBody"/>
            </w:pPr>
            <w:r>
              <w:t>Acesso e resposta rápidos da autoridade de controle de alterações</w:t>
            </w: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 Solic</w:t>
            </w:r>
            <w:r>
              <w:t>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Impacto crítico nos negócios: </w:t>
            </w:r>
          </w:p>
          <w:p w:rsidR="004F1D20" w:rsidRDefault="00FA5617">
            <w:pPr>
              <w:pStyle w:val="ProductList-TableBody"/>
            </w:pPr>
            <w:r>
              <w:t>Perda ou degradação significativa dos serviços</w:t>
            </w:r>
          </w:p>
          <w:p w:rsidR="004F1D20" w:rsidRDefault="00FA5617">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Resposta à 1ª chamada em 1 hora ou menos</w:t>
            </w:r>
          </w:p>
          <w:p w:rsidR="004F1D20" w:rsidRDefault="00FA5617">
            <w:pPr>
              <w:pStyle w:val="ProductList-TableBody"/>
            </w:pPr>
            <w:r>
              <w:t>Recursos da Microsoft encaminhados ao local do Cliente, conforme a necessidade.</w:t>
            </w:r>
          </w:p>
          <w:p w:rsidR="004F1D20" w:rsidRDefault="00FA5617">
            <w:pPr>
              <w:pStyle w:val="ProductList-TableBody"/>
            </w:pPr>
            <w:r>
              <w:t>Esforço contínuo 24x7</w:t>
            </w:r>
          </w:p>
          <w:p w:rsidR="004F1D20" w:rsidRDefault="00FA5617">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Alocação de recursos adequados para manter os esforços contínuos em uma base 24x7</w:t>
            </w:r>
            <w:r>
              <w:rPr>
                <w:vertAlign w:val="superscript"/>
              </w:rPr>
              <w:t>2</w:t>
            </w:r>
          </w:p>
          <w:p w:rsidR="004F1D20" w:rsidRDefault="00FA5617">
            <w:pPr>
              <w:pStyle w:val="ProductList-TableBody"/>
            </w:pPr>
            <w:r>
              <w:t>Acesso e resposta rápidos da autoridade de controle de alterações</w:t>
            </w:r>
          </w:p>
          <w:p w:rsidR="004F1D20" w:rsidRDefault="00FA5617">
            <w:pPr>
              <w:pStyle w:val="ProductList-TableBody"/>
            </w:pPr>
            <w:r>
              <w:t>Notificação à gerência</w:t>
            </w: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 Solicitaçã</w:t>
            </w:r>
            <w:r>
              <w:t>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Impacto moderado nos negócios: </w:t>
            </w:r>
          </w:p>
          <w:p w:rsidR="004F1D20" w:rsidRDefault="00FA5617">
            <w:pPr>
              <w:pStyle w:val="ProductList-TableBody"/>
            </w:pPr>
            <w:r>
              <w:t>Perda ou degradação moderada dos serviços, mas o trabalho pode razoavelmente continuar de maneira prejudicada.</w:t>
            </w:r>
          </w:p>
          <w:p w:rsidR="004F1D20" w:rsidRDefault="00FA5617">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Resposta à 1ª chamada em 2 horas ou</w:t>
            </w:r>
            <w:r>
              <w:t xml:space="preserve"> menos</w:t>
            </w:r>
          </w:p>
          <w:p w:rsidR="004F1D20" w:rsidRDefault="00FA5617">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Alocação de recursos adequados para manter os esforços contínuos no Horário Comercial¹</w:t>
            </w:r>
          </w:p>
          <w:p w:rsidR="004F1D20" w:rsidRDefault="00FA5617">
            <w:pPr>
              <w:pStyle w:val="ProductList-TableBody"/>
            </w:pPr>
            <w:r>
              <w:t>Acesso e resposta da autoridade de controle de alterações dentro de 4 Horas Comerciais</w:t>
            </w:r>
            <w:r>
              <w:rPr>
                <w:vertAlign w:val="superscript"/>
              </w:rPr>
              <w:t>1</w:t>
            </w: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Impacto mínimo nos negócios: </w:t>
            </w:r>
          </w:p>
          <w:p w:rsidR="004F1D20" w:rsidRDefault="00FA5617">
            <w:pPr>
              <w:pStyle w:val="ProductList-TableBody"/>
            </w:pPr>
            <w:r>
              <w:t>Funcionamento de forma substancial, com poucos ou nenhum impedimento dos serviços.</w:t>
            </w:r>
          </w:p>
          <w:p w:rsidR="004F1D20" w:rsidRDefault="00FA5617">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Resposta à 1ª chamada em 4 horas ou menos</w:t>
            </w:r>
          </w:p>
          <w:p w:rsidR="004F1D20" w:rsidRDefault="00FA5617">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Informações de contato precisas sobre o proprietário do caso</w:t>
            </w:r>
          </w:p>
          <w:p w:rsidR="004F1D20" w:rsidRDefault="00FA5617">
            <w:pPr>
              <w:pStyle w:val="ProductList-TableBody"/>
            </w:pPr>
            <w:r>
              <w:t>Resposta em até 24 horas</w:t>
            </w:r>
          </w:p>
        </w:tc>
      </w:tr>
    </w:tbl>
    <w:p w:rsidR="004F1D20" w:rsidRDefault="00FA5617">
      <w:pPr>
        <w:pStyle w:val="ProductList-Body"/>
      </w:pPr>
      <w:r>
        <w:rPr>
          <w:vertAlign w:val="superscript"/>
        </w:rPr>
        <w:t>1</w:t>
      </w:r>
      <w:r>
        <w:rPr>
          <w:i/>
        </w:rPr>
        <w:t>O Horário Comercial é definido localmente.</w:t>
      </w:r>
    </w:p>
    <w:p w:rsidR="004F1D20" w:rsidRDefault="00FA5617">
      <w:pPr>
        <w:pStyle w:val="ProductList-Body"/>
      </w:pPr>
      <w:r>
        <w:rPr>
          <w:vertAlign w:val="superscript"/>
        </w:rPr>
        <w:t>2</w:t>
      </w:r>
      <w:r>
        <w:rPr>
          <w:i/>
        </w:rPr>
        <w:t>A Microsoft pode fazer downgrade do nível de severidade se o Cliente não puder f</w:t>
      </w:r>
      <w:r>
        <w:rPr>
          <w:i/>
        </w:rPr>
        <w:t>ornecer os recursos ou as respostas adequadas para darmos continuidade aos esforços de resolução do problema.</w:t>
      </w:r>
    </w:p>
    <w:p w:rsidR="004F1D20" w:rsidRDefault="004F1D20">
      <w:pPr>
        <w:pStyle w:val="ProductList-Body"/>
      </w:pPr>
    </w:p>
    <w:p w:rsidR="004F1D20" w:rsidRDefault="00FA5617">
      <w:pPr>
        <w:pStyle w:val="ProductList-ClauseHeading"/>
        <w:outlineLvl w:val="2"/>
      </w:pPr>
      <w:r>
        <w:t>Regras Comerciais Associadas</w:t>
      </w:r>
    </w:p>
    <w:p w:rsidR="004F1D20" w:rsidRDefault="00FA5617">
      <w:pPr>
        <w:pStyle w:val="ProductList-Body"/>
      </w:pPr>
      <w:r>
        <w:t>Todos os Serviços Profissionais oferecem suporte a Produtos da Microsoft lançados comercialmente e disponibilizado d</w:t>
      </w:r>
      <w:r>
        <w:t>e maneira geral (a menos que especificamente excluído do site Microsoft Premier Online ou do site de Ciclo de Vida de Suporte da Microsoft). Geralmente, os Serviços Profissionais serão cobrados de acordo com as horas, serão fornecidos de maneira remota e e</w:t>
      </w:r>
      <w:r>
        <w:t xml:space="preserve">m inglês (a menos que outro idioma esteja disponível). Os Serviços Profissionais serão fornecidos no país no qual o contrato VL foi assinado. As visitas no local não são pagas com </w:t>
      </w:r>
      <w:r>
        <w:lastRenderedPageBreak/>
        <w:t>antecedência e estão sujeitas à disponibilidade do recurso. Todos os Serviço</w:t>
      </w:r>
      <w:r>
        <w:t>s Profissionais que não forem consumidos em uma base anual serão perdidos. Mediante solicitação do Cliente, a Microsoft poderá acessar o sistema do Cliente por meio de conexão remota para analisar o problema.</w:t>
      </w:r>
    </w:p>
    <w:p w:rsidR="004F1D20" w:rsidRDefault="00FA5617">
      <w:pPr>
        <w:pStyle w:val="ProductList-Offering1Heading"/>
        <w:outlineLvl w:val="1"/>
      </w:pPr>
      <w:bookmarkStart w:id="372" w:name="_Sec566"/>
      <w:r>
        <w:t>Ofertas de Serviços de Consultoria Digital da M</w:t>
      </w:r>
      <w:r>
        <w:t>icrosoft</w:t>
      </w:r>
      <w:bookmarkEnd w:id="372"/>
      <w:r>
        <w:fldChar w:fldCharType="begin"/>
      </w:r>
      <w:r>
        <w:instrText xml:space="preserve"> TC "</w:instrText>
      </w:r>
      <w:bookmarkStart w:id="373" w:name="_Toc473203960"/>
      <w:r>
        <w:instrText>Ofertas de Serviços de Consultoria Digital da Microsoft</w:instrText>
      </w:r>
      <w:bookmarkEnd w:id="373"/>
      <w:r>
        <w:instrText>" \l 2</w:instrText>
      </w:r>
      <w:r>
        <w:fldChar w:fldCharType="end"/>
      </w:r>
    </w:p>
    <w:p w:rsidR="004F1D20" w:rsidRDefault="00FA5617">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4F1D2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Enterprise Strategy Conne</w:t>
            </w:r>
            <w:r>
              <w:rPr>
                <w:color w:val="FFFFFF"/>
              </w:rPr>
              <w:t>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Enterprise Strategy Portfolio</w:t>
            </w: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9RO-xxxx</w:t>
            </w: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Até 1600 horas globais do Consultor Digital da Microsoft e da Equipe de Prestação de Serviços Corporativos</w:t>
            </w: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F1D20" w:rsidRDefault="004F1D20">
            <w:pPr>
              <w:pStyle w:val="ProductList-TableBody"/>
            </w:pPr>
          </w:p>
        </w:tc>
      </w:tr>
      <w:tr w:rsidR="004F1D20">
        <w:tc>
          <w:tcPr>
            <w:tcW w:w="306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F1D20" w:rsidRDefault="00FA5617">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4F1D20" w:rsidRDefault="004F1D20">
            <w:pPr>
              <w:pStyle w:val="ProductList-TableBody"/>
            </w:pPr>
          </w:p>
        </w:tc>
      </w:tr>
    </w:tbl>
    <w:p w:rsidR="004F1D20" w:rsidRDefault="004F1D20">
      <w:pPr>
        <w:pStyle w:val="ProductList-Body"/>
      </w:pPr>
    </w:p>
    <w:p w:rsidR="004F1D20" w:rsidRDefault="00FA5617">
      <w:pPr>
        <w:pStyle w:val="ProductList-ClauseHeading"/>
        <w:outlineLvl w:val="2"/>
      </w:pPr>
      <w:r>
        <w:t xml:space="preserve">Módulos do Serviço de </w:t>
      </w:r>
      <w:r>
        <w:t>Consultoria Digital</w:t>
      </w:r>
    </w:p>
    <w:p w:rsidR="004F1D20" w:rsidRDefault="00FA5617">
      <w:pPr>
        <w:pStyle w:val="ProductList-Body"/>
      </w:pPr>
      <w:r>
        <w:t>O contrato de Consultoria Digital inclui um ou mais dos módulos do serviço de Consultoria Digital, conforme documentado no Plano de Prestação de Serviços.</w:t>
      </w:r>
    </w:p>
    <w:p w:rsidR="004F1D20" w:rsidRDefault="004F1D20">
      <w:pPr>
        <w:pStyle w:val="ProductList-Body"/>
      </w:pPr>
    </w:p>
    <w:p w:rsidR="004F1D20" w:rsidRDefault="00FA5617">
      <w:pPr>
        <w:pStyle w:val="ProductList-ClauseHeading"/>
        <w:outlineLvl w:val="2"/>
      </w:pPr>
      <w:r>
        <w:t>Serviços Fora do Escopo</w:t>
      </w:r>
    </w:p>
    <w:p w:rsidR="004F1D20" w:rsidRDefault="00FA5617">
      <w:pPr>
        <w:pStyle w:val="ProductList-Body"/>
      </w:pPr>
      <w:r>
        <w:t xml:space="preserve">Os Serviços Profissionais em um contrato de Consultoria </w:t>
      </w:r>
      <w:r>
        <w:t>Digital não incluem resolução de problemas nem suporte de reparo assistido, revisão do código-fonte de produtos que não sejam da Microsoft nem consultas técnicas ou arquiteturais que estejam além dos resultados descritos em um Plano de Prestação de Serviço</w:t>
      </w:r>
      <w:r>
        <w:t>s. Quando se tratar de qualquer código-fonte que não seja da Microsoft, os Serviços Profissionais da Microsoft serão limitados à análise de dados binários, tais como dump de processamento ou rastreamento de monitores de rede.</w:t>
      </w:r>
    </w:p>
    <w:p w:rsidR="004F1D20" w:rsidRDefault="004F1D20">
      <w:pPr>
        <w:pStyle w:val="ProductList-Body"/>
      </w:pPr>
    </w:p>
    <w:p w:rsidR="004F1D20" w:rsidRDefault="00FA5617">
      <w:pPr>
        <w:pStyle w:val="ProductList-ClauseHeading"/>
        <w:outlineLvl w:val="2"/>
      </w:pPr>
      <w:r>
        <w:t>Responsabilidades do Cliente</w:t>
      </w:r>
    </w:p>
    <w:p w:rsidR="004F1D20" w:rsidRDefault="00FA5617">
      <w:pPr>
        <w:pStyle w:val="ProductList-Body"/>
      </w:pPr>
      <w:r>
        <w:t xml:space="preserve">O Cliente concorda em cooperar com a Microsoft como parte do contrato de Consultoria Digital, incluindo, sem limitação, disponibilizar os representantes do Cliente, a equipe de TI e os recursos para a Microsoft, fornecendo informações precisas e completas </w:t>
      </w:r>
      <w:r>
        <w:t>e cumprindo em tempo hábil as responsabilidades atribuídas ao Cliente pela Microsoft. Nos locais nos quais as visitas locais dos Consultores da Microsoft foram acordadas mutuamente e não pré-pagas, o Cliente será responsável pelas despesas de viagem e hosp</w:t>
      </w:r>
      <w:r>
        <w:t>edagem razoáveis.</w:t>
      </w:r>
    </w:p>
    <w:p w:rsidR="004F1D20" w:rsidRDefault="00FA5617">
      <w:pPr>
        <w:pStyle w:val="ProductList-Offering1Heading"/>
        <w:outlineLvl w:val="1"/>
      </w:pPr>
      <w:bookmarkStart w:id="374" w:name="_Sec567"/>
      <w:r>
        <w:t>Ofertas do Acelerador de Produtividade de Vendas</w:t>
      </w:r>
      <w:bookmarkEnd w:id="374"/>
      <w:r>
        <w:fldChar w:fldCharType="begin"/>
      </w:r>
      <w:r>
        <w:instrText xml:space="preserve"> TC "</w:instrText>
      </w:r>
      <w:bookmarkStart w:id="375" w:name="_Toc473203961"/>
      <w:r>
        <w:instrText>Ofertas do Acelerador de Produtividade de Vendas</w:instrText>
      </w:r>
      <w:bookmarkEnd w:id="375"/>
      <w:r>
        <w:instrText>" \l 2</w:instrText>
      </w:r>
      <w:r>
        <w:fldChar w:fldCharType="end"/>
      </w:r>
    </w:p>
    <w:p w:rsidR="004F1D20" w:rsidRDefault="00FA5617">
      <w:pPr>
        <w:pStyle w:val="ProductList-ClauseHeading"/>
        <w:outlineLvl w:val="2"/>
      </w:pPr>
      <w:r>
        <w:t>Ofertas do Acelerador de Produtividade de Vendas</w:t>
      </w:r>
    </w:p>
    <w:p w:rsidR="004F1D20" w:rsidRDefault="00FA5617">
      <w:pPr>
        <w:pStyle w:val="ProductList-Body"/>
      </w:pPr>
      <w:r>
        <w:t>O Acelerador de Produtividade de Vendas é um serviço fornecido pelos Serviços d</w:t>
      </w:r>
      <w:r>
        <w:t>a Microsoft por meio de um curso com duração de 4 (quatro) semanas para fornecer uma implementação de escopo fixo do Microsoft Dynamics 365.</w:t>
      </w:r>
    </w:p>
    <w:p w:rsidR="004F1D20" w:rsidRDefault="004F1D20">
      <w:pPr>
        <w:pStyle w:val="ProductList-Body"/>
      </w:pPr>
    </w:p>
    <w:p w:rsidR="004F1D20" w:rsidRDefault="00FA5617">
      <w:pPr>
        <w:pStyle w:val="ProductList-Body"/>
      </w:pPr>
      <w:r>
        <w:t>O Acelerador de Produtividade de Vendas inclui os seguintes resultados finais:</w:t>
      </w:r>
    </w:p>
    <w:p w:rsidR="004F1D20" w:rsidRDefault="00FA5617" w:rsidP="001A76A1">
      <w:pPr>
        <w:pStyle w:val="ProductList-Bullet"/>
        <w:numPr>
          <w:ilvl w:val="0"/>
          <w:numId w:val="54"/>
        </w:numPr>
      </w:pPr>
      <w:r>
        <w:rPr>
          <w:b/>
          <w:color w:val="00188F"/>
        </w:rPr>
        <w:t>Plano de Prestação de Serviços</w:t>
      </w:r>
      <w:r>
        <w:t>: cri</w:t>
      </w:r>
      <w:r>
        <w:t>ado por um Consultor da Microsoft para atender aos objetivos e às metas comerciais do cliente.</w:t>
      </w:r>
    </w:p>
    <w:p w:rsidR="004F1D20" w:rsidRDefault="00FA5617" w:rsidP="001A76A1">
      <w:pPr>
        <w:pStyle w:val="ProductList-Bullet"/>
        <w:numPr>
          <w:ilvl w:val="0"/>
          <w:numId w:val="54"/>
        </w:numPr>
      </w:pPr>
      <w:r>
        <w:rPr>
          <w:b/>
          <w:color w:val="00188F"/>
        </w:rPr>
        <w:t>Workshops</w:t>
      </w:r>
      <w:r>
        <w:t>: dedicarão até 16 (dezesseis) horas para workshops:</w:t>
      </w:r>
    </w:p>
    <w:p w:rsidR="004F1D20" w:rsidRDefault="00FA5617" w:rsidP="001A76A1">
      <w:pPr>
        <w:pStyle w:val="ProductList-Bullet"/>
        <w:numPr>
          <w:ilvl w:val="1"/>
          <w:numId w:val="54"/>
        </w:numPr>
      </w:pPr>
      <w:r>
        <w:t>Até 2 (dois) workshops de descoberta para explorar e definir os principais casos de uso e requisito</w:t>
      </w:r>
      <w:r>
        <w:t>s comerciais, conforme fornecido pelo Cliente, para as definições da configuração;</w:t>
      </w:r>
    </w:p>
    <w:p w:rsidR="004F1D20" w:rsidRDefault="00FA5617" w:rsidP="001A76A1">
      <w:pPr>
        <w:pStyle w:val="ProductList-Bullet"/>
        <w:numPr>
          <w:ilvl w:val="1"/>
          <w:numId w:val="54"/>
        </w:numPr>
      </w:pPr>
      <w:r>
        <w:t>Até 4 (quatro) workshops de revisão de design durante a fase de Criação.</w:t>
      </w:r>
    </w:p>
    <w:p w:rsidR="004F1D20" w:rsidRDefault="00FA5617" w:rsidP="001A76A1">
      <w:pPr>
        <w:pStyle w:val="ProductList-Bullet"/>
        <w:numPr>
          <w:ilvl w:val="0"/>
          <w:numId w:val="54"/>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w:t>
      </w:r>
      <w:r>
        <w:t>m dados extraídos do Microsoft Dynamics 365.</w:t>
      </w:r>
    </w:p>
    <w:p w:rsidR="004F1D20" w:rsidRDefault="00FA5617" w:rsidP="001A76A1">
      <w:pPr>
        <w:pStyle w:val="ProductList-Bullet"/>
        <w:numPr>
          <w:ilvl w:val="0"/>
          <w:numId w:val="54"/>
        </w:numPr>
      </w:pPr>
      <w:r>
        <w:rPr>
          <w:b/>
          <w:color w:val="00188F"/>
        </w:rPr>
        <w:t>Configuração</w:t>
      </w:r>
      <w:r>
        <w:t>: o Microsoft Dynamics 365 será configurado para oferecer suporte até para um total de até 10 (dez) usuários. Durante este tempo, a Microsoft dedicará até 64 (sessenta e quatro) horas para configurar</w:t>
      </w:r>
      <w:r>
        <w:t xml:space="preserve"> o cliente potencial pelos processos de oportunidade, 3 funções de segurança, 3 pessoas que desempenham funções de segurança fora dos padrões convencionais, integração do SharePoint e Yammer com o Microsoft Dynamics 365.</w:t>
      </w:r>
    </w:p>
    <w:p w:rsidR="004F1D20" w:rsidRDefault="00FA5617" w:rsidP="001A76A1">
      <w:pPr>
        <w:pStyle w:val="ProductList-Bullet"/>
        <w:numPr>
          <w:ilvl w:val="0"/>
          <w:numId w:val="54"/>
        </w:numPr>
      </w:pPr>
      <w:r>
        <w:rPr>
          <w:b/>
          <w:color w:val="00188F"/>
        </w:rPr>
        <w:t>Teste</w:t>
      </w:r>
      <w:r>
        <w:t>: dedicará até 26 (vinte e sei</w:t>
      </w:r>
      <w:r>
        <w:t>s) horas para até 2 (dois) testes (por exemplo, Teste de Sistema e UAT).</w:t>
      </w:r>
    </w:p>
    <w:p w:rsidR="004F1D20" w:rsidRDefault="00FA5617" w:rsidP="001A76A1">
      <w:pPr>
        <w:pStyle w:val="ProductList-Bullet"/>
        <w:numPr>
          <w:ilvl w:val="0"/>
          <w:numId w:val="54"/>
        </w:numPr>
      </w:pPr>
      <w:r>
        <w:rPr>
          <w:b/>
          <w:color w:val="00188F"/>
        </w:rPr>
        <w:t>Treinamento e Transferência de Conhecimentos</w:t>
      </w:r>
      <w:r>
        <w:t>: fornece 1 (um) treinamento voltado para o produto para usuários do Cliente por um total de até 4 (quatro) horas.</w:t>
      </w:r>
    </w:p>
    <w:p w:rsidR="004F1D20" w:rsidRDefault="00FA5617" w:rsidP="001A76A1">
      <w:pPr>
        <w:pStyle w:val="ProductList-Bullet"/>
        <w:numPr>
          <w:ilvl w:val="0"/>
          <w:numId w:val="54"/>
        </w:numPr>
      </w:pPr>
      <w:r>
        <w:rPr>
          <w:b/>
          <w:color w:val="00188F"/>
        </w:rPr>
        <w:t>Suporte à Implantação</w:t>
      </w:r>
      <w:r>
        <w:t>: f</w:t>
      </w:r>
      <w:r>
        <w:t>ornece até 40 (quarenta) horas de implantação e suporte ao vivo (semana 4) sujeito às exigências e ao escopo do projeto predeterminados.</w:t>
      </w:r>
    </w:p>
    <w:p w:rsidR="004F1D20" w:rsidRDefault="004F1D20">
      <w:pPr>
        <w:pStyle w:val="ProductList-Body"/>
      </w:pPr>
    </w:p>
    <w:p w:rsidR="004F1D20" w:rsidRDefault="00FA5617">
      <w:pPr>
        <w:pStyle w:val="ProductList-ClauseHeading"/>
        <w:outlineLvl w:val="2"/>
      </w:pPr>
      <w:r>
        <w:t>Responsabilidades do Cliente</w:t>
      </w:r>
    </w:p>
    <w:p w:rsidR="004F1D20" w:rsidRDefault="00FA5617">
      <w:pPr>
        <w:pStyle w:val="ProductList-Body"/>
      </w:pPr>
      <w:r>
        <w:t>O Cliente concorda em cooperar com a Microsoft como parte do serviço Acelerador de Produt</w:t>
      </w:r>
      <w:r>
        <w:t xml:space="preserve">ividade de Vendas, incluindo, sem limitação, disponibilizar os representantes do Cliente, a equipe de TI e os recursos para a Microsoft, fornecendo informações precisas e completas e </w:t>
      </w:r>
      <w:r>
        <w:lastRenderedPageBreak/>
        <w:t xml:space="preserve">cumprindo em tempo hábil as responsabilidades atribuídas ao Cliente pela </w:t>
      </w:r>
      <w:r>
        <w:t>Microsoft. Nos locais nos quais as visitas locais dos Consultores da Microsoft foram acordadas mutuamente e não pré-pagas, o Cliente será responsável pelas despesas de viagem e hospedagem razoáveis.</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SectionHeading"/>
        <w:pageBreakBefore/>
        <w:outlineLvl w:val="0"/>
      </w:pPr>
      <w:bookmarkStart w:id="376" w:name="_Sec563"/>
      <w:bookmarkEnd w:id="368"/>
      <w:r>
        <w:lastRenderedPageBreak/>
        <w:t>Apêndice D - Termos Complementares do Contrato do Programa</w:t>
      </w:r>
      <w:r>
        <w:fldChar w:fldCharType="begin"/>
      </w:r>
      <w:r>
        <w:instrText xml:space="preserve"> TC "</w:instrText>
      </w:r>
      <w:bookmarkStart w:id="377" w:name="_Toc473203962"/>
      <w:r>
        <w:instrText>Apêndice D - Termos Complementares do Contrato do Programa</w:instrText>
      </w:r>
      <w:bookmarkEnd w:id="377"/>
      <w:r>
        <w:instrText>" \l 1</w:instrText>
      </w:r>
      <w:r>
        <w:fldChar w:fldCharType="end"/>
      </w:r>
    </w:p>
    <w:p w:rsidR="004F1D20" w:rsidRDefault="00FA5617">
      <w:pPr>
        <w:pStyle w:val="ProductList-Body"/>
      </w:pPr>
      <w:r>
        <w:t>Os termos e as condições a seguir se aplicam ao c</w:t>
      </w:r>
      <w:r>
        <w:t>ontrato de licenciamento por volume do Cliente, conforme indicado.</w:t>
      </w:r>
    </w:p>
    <w:p w:rsidR="004F1D20" w:rsidRDefault="00FA5617">
      <w:pPr>
        <w:pStyle w:val="ProductList-Offering1Heading"/>
        <w:outlineLvl w:val="1"/>
      </w:pPr>
      <w:bookmarkStart w:id="378" w:name="_Sec568"/>
      <w:r>
        <w:t>Termos Complementares do Programa Select Plus</w:t>
      </w:r>
      <w:bookmarkEnd w:id="378"/>
      <w:r>
        <w:fldChar w:fldCharType="begin"/>
      </w:r>
      <w:r>
        <w:instrText xml:space="preserve"> TC "</w:instrText>
      </w:r>
      <w:bookmarkStart w:id="379" w:name="_Toc473203963"/>
      <w:r>
        <w:instrText>Termos Complementares do Programa Select Plus</w:instrText>
      </w:r>
      <w:bookmarkEnd w:id="379"/>
      <w:r>
        <w:instrText>" \l 2</w:instrText>
      </w:r>
      <w:r>
        <w:fldChar w:fldCharType="end"/>
      </w:r>
    </w:p>
    <w:p w:rsidR="004F1D20" w:rsidRDefault="00FA5617">
      <w:pPr>
        <w:pStyle w:val="ProductList-Body"/>
      </w:pPr>
      <w:r>
        <w:t>O Select Plus requer um pedido mínimo inicial de 500 pontos por pool durante o primei</w:t>
      </w:r>
      <w:r>
        <w:t>ro ano. Esse requisito de quantidade no pedido poderá ser dispensado caso seja fornecido um Contrato Qualificado.</w:t>
      </w:r>
    </w:p>
    <w:p w:rsidR="004F1D20" w:rsidRDefault="004F1D20">
      <w:pPr>
        <w:pStyle w:val="ProductList-Body"/>
      </w:pPr>
    </w:p>
    <w:p w:rsidR="004F1D20" w:rsidRDefault="00FA5617">
      <w:pPr>
        <w:pStyle w:val="ProductList-ClauseHeading"/>
        <w:outlineLvl w:val="2"/>
      </w:pPr>
      <w:r>
        <w:t>Categorias de preços no Select Plus</w:t>
      </w:r>
    </w:p>
    <w:p w:rsidR="004F1D20" w:rsidRDefault="00FA5617">
      <w:pPr>
        <w:pStyle w:val="ProductList-Body"/>
      </w:pPr>
      <w:r>
        <w:t>Os preços do Cliente baseiam-se no contrato entre o Cliente e seu revendedor. Porém, a Microsoft sugere a</w:t>
      </w:r>
      <w:r>
        <w:t>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4F1D2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F1D20" w:rsidRDefault="00FA5617">
            <w:pPr>
              <w:pStyle w:val="ProductList-TableBody"/>
            </w:pPr>
            <w:r>
              <w:rPr>
                <w:color w:val="FFFFFF"/>
              </w:rPr>
              <w:t>Mínimo de Pontos Anuais por Pool</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500</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4,000</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10,000</w:t>
            </w:r>
          </w:p>
        </w:tc>
      </w:tr>
      <w:tr w:rsidR="004F1D20">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F1D20" w:rsidRDefault="00FA5617">
            <w:pPr>
              <w:pStyle w:val="ProductList-TableBody"/>
            </w:pPr>
            <w:r>
              <w:t>25,000</w:t>
            </w:r>
          </w:p>
        </w:tc>
      </w:tr>
    </w:tbl>
    <w:p w:rsidR="004F1D20" w:rsidRDefault="00FA5617">
      <w:pPr>
        <w:pStyle w:val="ProductList-Offering1Heading"/>
        <w:outlineLvl w:val="1"/>
      </w:pPr>
      <w:bookmarkStart w:id="380" w:name="_Sec569"/>
      <w:r>
        <w:t>Definição de Gerenciamento para</w:t>
      </w:r>
      <w:r>
        <w:t xml:space="preserve"> Dispositivos Qualificados</w:t>
      </w:r>
      <w:bookmarkEnd w:id="380"/>
      <w:r>
        <w:fldChar w:fldCharType="begin"/>
      </w:r>
      <w:r>
        <w:instrText xml:space="preserve"> TC "</w:instrText>
      </w:r>
      <w:bookmarkStart w:id="381" w:name="_Toc473203964"/>
      <w:r>
        <w:instrText>Definição de Gerenciamento para Dispositivos Qualificados</w:instrText>
      </w:r>
      <w:bookmarkEnd w:id="381"/>
      <w:r>
        <w:instrText>" \l 2</w:instrText>
      </w:r>
      <w:r>
        <w:fldChar w:fldCharType="end"/>
      </w:r>
    </w:p>
    <w:p w:rsidR="004F1D20" w:rsidRDefault="00FA5617">
      <w:pPr>
        <w:pStyle w:val="ProductList-Body"/>
      </w:pPr>
      <w:r>
        <w:t>Se o contrato de licenciamento por volume do Cliente se referir aos Termos do Produto, à Lista de Produtos ou ao PUR para definir Dispositivos Qualificados, os</w:t>
      </w:r>
      <w:r>
        <w:t xml:space="preserve"> seguintes termos se aplicarão. O Cliente “gerencia” qualquer dispositivo no qual ele controla direta ou indiretamente um ou mais ambientes de sistema operacional. Por exemplo, o Cliente gerencia qualquer dispositivo: </w:t>
      </w:r>
    </w:p>
    <w:p w:rsidR="004F1D20" w:rsidRDefault="00FA5617" w:rsidP="001A76A1">
      <w:pPr>
        <w:pStyle w:val="ProductList-Bullet"/>
        <w:numPr>
          <w:ilvl w:val="0"/>
          <w:numId w:val="55"/>
        </w:numPr>
      </w:pPr>
      <w:r>
        <w:t>que ele permite ingressar em seu domí</w:t>
      </w:r>
      <w:r>
        <w:t>nio ou</w:t>
      </w:r>
    </w:p>
    <w:p w:rsidR="004F1D20" w:rsidRDefault="00FA5617" w:rsidP="001A76A1">
      <w:pPr>
        <w:pStyle w:val="ProductList-Bullet"/>
        <w:numPr>
          <w:ilvl w:val="0"/>
          <w:numId w:val="55"/>
        </w:numPr>
      </w:pPr>
      <w:r>
        <w:t>que ele autentica como um requisito para usar aplicativos enquanto ele está em suas instalações ou</w:t>
      </w:r>
    </w:p>
    <w:p w:rsidR="004F1D20" w:rsidRDefault="00FA5617" w:rsidP="001A76A1">
      <w:pPr>
        <w:pStyle w:val="ProductList-Bullet"/>
        <w:numPr>
          <w:ilvl w:val="0"/>
          <w:numId w:val="55"/>
        </w:numPr>
      </w:pPr>
      <w:r>
        <w:t>no qual que ele instala agentes (por exemplo, antivírus, antimalware ou outros agentes autorizados pela política do Cliente) ou</w:t>
      </w:r>
    </w:p>
    <w:p w:rsidR="004F1D20" w:rsidRDefault="00FA5617" w:rsidP="001A76A1">
      <w:pPr>
        <w:pStyle w:val="ProductList-Bullet"/>
        <w:numPr>
          <w:ilvl w:val="0"/>
          <w:numId w:val="55"/>
        </w:numPr>
      </w:pPr>
      <w:r>
        <w:t xml:space="preserve">ao qual ele se aplica </w:t>
      </w:r>
      <w:r>
        <w:t>direta ou indiretamente e impõe políticas de grupo ou</w:t>
      </w:r>
    </w:p>
    <w:p w:rsidR="004F1D20" w:rsidRDefault="00FA5617" w:rsidP="001A76A1">
      <w:pPr>
        <w:pStyle w:val="ProductList-Bullet"/>
        <w:numPr>
          <w:ilvl w:val="0"/>
          <w:numId w:val="55"/>
        </w:numPr>
      </w:pPr>
      <w:r>
        <w:t>no qual ele solicita ou recebe dados e configura ou fornece instruções sobre o hardware ou software direta ou indiretamente associado ao ambiente de sistema operacional ou</w:t>
      </w:r>
    </w:p>
    <w:p w:rsidR="004F1D20" w:rsidRDefault="00FA5617" w:rsidP="001A76A1">
      <w:pPr>
        <w:pStyle w:val="ProductList-Bullet"/>
        <w:numPr>
          <w:ilvl w:val="0"/>
          <w:numId w:val="55"/>
        </w:numPr>
      </w:pPr>
      <w:r>
        <w:t>que ele permite acessar uma in</w:t>
      </w:r>
      <w:r>
        <w:t>fraestrutura de desktop virtual (VDI) fora do Windows SA, Microsoft Intune (Dispositivo) ou Direitos de Roaming do Windows Virtual Desktop Access.</w:t>
      </w:r>
    </w:p>
    <w:p w:rsidR="004F1D20" w:rsidRDefault="004F1D20">
      <w:pPr>
        <w:pStyle w:val="ProductList-Body"/>
      </w:pPr>
    </w:p>
    <w:p w:rsidR="004F1D20" w:rsidRDefault="00FA5617">
      <w:pPr>
        <w:pStyle w:val="ProductList-Body"/>
      </w:pPr>
      <w:r>
        <w:t>Um dispositivo que acessa um VDI sob Direitos de Roaming apenas ou usa o Windows To Go em um Dispositivo Qua</w:t>
      </w:r>
      <w:r>
        <w:t>lificado de Terceiros apenas fora das instalações do Cliente, e não é gerenciado para outras finalidades conforme descrito aqui, não é considerado “gerenciado” para fins desta definição.</w:t>
      </w:r>
    </w:p>
    <w:p w:rsidR="004F1D20" w:rsidRDefault="00FA5617">
      <w:pPr>
        <w:pStyle w:val="ProductList-Offering1Heading"/>
        <w:outlineLvl w:val="1"/>
      </w:pPr>
      <w:bookmarkStart w:id="382" w:name="_Sec570"/>
      <w:r>
        <w:t>Serviços Online nos Programas Open</w:t>
      </w:r>
      <w:bookmarkEnd w:id="382"/>
      <w:r>
        <w:fldChar w:fldCharType="begin"/>
      </w:r>
      <w:r>
        <w:instrText xml:space="preserve"> TC "</w:instrText>
      </w:r>
      <w:bookmarkStart w:id="383" w:name="_Toc473203965"/>
      <w:r>
        <w:instrText>Serviços Online nos Programas Open</w:instrText>
      </w:r>
      <w:bookmarkEnd w:id="383"/>
      <w:r>
        <w:instrText>" \l 2</w:instrText>
      </w:r>
      <w:r>
        <w:fldChar w:fldCharType="end"/>
      </w:r>
    </w:p>
    <w:p w:rsidR="004F1D20" w:rsidRDefault="00FA5617">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w:t>
      </w:r>
      <w:r>
        <w:t>olicitações de devolução enviadas por parceiros da Microsoft.</w:t>
      </w:r>
    </w:p>
    <w:p w:rsidR="004F1D20" w:rsidRDefault="004F1D20">
      <w:pPr>
        <w:pStyle w:val="ProductList-Body"/>
      </w:pPr>
    </w:p>
    <w:p w:rsidR="004F1D20" w:rsidRDefault="00FA5617">
      <w:pPr>
        <w:pStyle w:val="ProductList-Body"/>
      </w:pPr>
      <w:r>
        <w:t xml:space="preserve">O Cliente estará qualificado para o programa Open Value com uma compra mínima de 5 licenças. As Licenças de Assinatura de Usuário (SLs de Usuário) dos Serviços Online também podem ser contadas </w:t>
      </w:r>
      <w:r>
        <w:t xml:space="preserve">em relação à quantidade mínima de cinco licenças. Porém, só as cinco SLs de Usuário não satisfazem o mínimo para Open Value para Toda a Organização e Open Value Subscription. No caso de OV para Toda a Organização e OV Subscription, o pedido inicial deverá </w:t>
      </w:r>
      <w:r>
        <w:t>incluir no mínimo cinco Licenças de Plataforma Desktop ou Componente de Desktop além de quaisquer SLs de Usuário.</w:t>
      </w:r>
    </w:p>
    <w:p w:rsidR="004F1D20" w:rsidRDefault="00FA5617">
      <w:pPr>
        <w:pStyle w:val="ProductList-Offering1Heading"/>
        <w:outlineLvl w:val="1"/>
      </w:pPr>
      <w:bookmarkStart w:id="384" w:name="_Sec571"/>
      <w:r>
        <w:t>Termos Complementares para Serviços Profissionais - Contratos Legados</w:t>
      </w:r>
      <w:bookmarkEnd w:id="384"/>
      <w:r>
        <w:fldChar w:fldCharType="begin"/>
      </w:r>
      <w:r>
        <w:instrText xml:space="preserve"> TC "</w:instrText>
      </w:r>
      <w:bookmarkStart w:id="385" w:name="_Toc473203966"/>
      <w:r>
        <w:instrText>Termos Complementares para Serviços Profissionais - Contratos Legado</w:instrText>
      </w:r>
      <w:r>
        <w:instrText>s</w:instrText>
      </w:r>
      <w:bookmarkEnd w:id="385"/>
      <w:r>
        <w:instrText>" \l 2</w:instrText>
      </w:r>
      <w:r>
        <w:fldChar w:fldCharType="end"/>
      </w:r>
    </w:p>
    <w:p w:rsidR="004F1D20" w:rsidRDefault="00FA5617">
      <w:pPr>
        <w:pStyle w:val="ProductList-Body"/>
      </w:pPr>
      <w:r>
        <w:t xml:space="preserve">O direito de uso do Cliente sobre quaisquer serviços de consultoria e suporte que a Microsoft executa (“Serviços Profissionais”) comprados dos Termos do Produto é regido (1) pelo contrato de licenciamento por volume do cliente e (2) por qualquer </w:t>
      </w:r>
      <w:r>
        <w:t>outro contrato de Serviços da Microsoft de nível master que o cliente possa ter em vigor no momento da compra. Em caso de conflito, prevalecerá o contrato de Serviços Profissionais mais recente. Se o contrato principal do Cliente para licenciamento por vol</w:t>
      </w:r>
      <w:r>
        <w:t>ume for uma versão Microsoft Business Agreement com data anterior a setembro de 2007 ou outra que não inclua termos para Serviços Profissionais, e o Cliente não tiver assinado nenhum outro contrato de Serviços Microsoft principal, os seguintes termos compl</w:t>
      </w:r>
      <w:r>
        <w:t>ementares se aplicarão a todos os Serviços Profissionais comprados e usados pelo Cliente.</w:t>
      </w:r>
    </w:p>
    <w:p w:rsidR="004F1D20" w:rsidRDefault="004F1D20">
      <w:pPr>
        <w:pStyle w:val="ProductList-Body"/>
      </w:pPr>
    </w:p>
    <w:p w:rsidR="004F1D20" w:rsidRDefault="00FA5617">
      <w:pPr>
        <w:pStyle w:val="ProductList-ClauseHeading"/>
        <w:outlineLvl w:val="2"/>
      </w:pPr>
      <w:r>
        <w:t>Direitos de Uso, Propriedade e Licença.</w:t>
      </w:r>
    </w:p>
    <w:p w:rsidR="004F1D20" w:rsidRDefault="00FA5617">
      <w:pPr>
        <w:pStyle w:val="ProductList-SubClauseHeading"/>
        <w:outlineLvl w:val="3"/>
      </w:pPr>
      <w:r>
        <w:t>Consertos (Fixes)</w:t>
      </w:r>
    </w:p>
    <w:p w:rsidR="004F1D20" w:rsidRDefault="00FA5617">
      <w:pPr>
        <w:pStyle w:val="ProductList-BodyIndented"/>
      </w:pPr>
      <w:r>
        <w:t>Se a Microsoft fornecer Consertos (fixes), modificações ou melhorias no Produto, ou em seus derivados, gera</w:t>
      </w:r>
      <w:r>
        <w:t xml:space="preserve">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w:t>
      </w:r>
      <w:r>
        <w:t>xes) não forem fornecidos para um produto específico, quaisquer termos de uso que a Microsoft fornecer com os Consertos (Fixes) serão aplicáveis</w:t>
      </w:r>
    </w:p>
    <w:p w:rsidR="004F1D20" w:rsidRDefault="004F1D20">
      <w:pPr>
        <w:pStyle w:val="ProductList-BodyIndented"/>
      </w:pPr>
    </w:p>
    <w:p w:rsidR="004F1D20" w:rsidRDefault="00FA5617">
      <w:pPr>
        <w:pStyle w:val="ProductList-SubClauseHeading"/>
        <w:outlineLvl w:val="3"/>
      </w:pPr>
      <w:r>
        <w:t>Trabalho Preexistente</w:t>
      </w:r>
    </w:p>
    <w:p w:rsidR="004F1D20" w:rsidRDefault="00FA5617">
      <w:pPr>
        <w:pStyle w:val="ProductList-BodyIndented"/>
      </w:pPr>
      <w:r>
        <w:t>Todos os direitos em qualquer código de computador ou materiais escritos não baseados em</w:t>
      </w:r>
      <w:r>
        <w:t xml:space="preserve"> código desenvolvidos ou de outra forma obtidos independentemente dos Serviços Profissionais fornecidos ao Cliente (“Trabalho Preexistente”) devem permanecer como propriedade exclusiva da parte que o fornece. Cada parte poderá usar, reproduzir e modificar </w:t>
      </w:r>
      <w:r>
        <w:t>o Trabalho Preexistente da outra parte exclusivamente conforme a necessidade para cumprir as obrigações relacionadas aos Serviços Profissionais.</w:t>
      </w:r>
    </w:p>
    <w:p w:rsidR="004F1D20" w:rsidRDefault="00FA5617">
      <w:pPr>
        <w:pStyle w:val="ProductList-BodyIndented"/>
      </w:pPr>
      <w:r>
        <w:t>Exceto conforme de outra forma expressamente acordado por escrito entre as partes, mediante pagamento integral,</w:t>
      </w:r>
      <w:r>
        <w:t xml:space="preserve"> a Microsoft concede ao Cliente uma licença não exclusiva, perpétua, paga integralmente para usar, reproduzir e modificar (se aplicável) qualquer Trabalho Preexistente da Microsoft fornecido como parte de um Serviço Entregue, exclusivamente na forma entreg</w:t>
      </w:r>
      <w:r>
        <w:t>ue ao Cliente, e unicamente para fins comerciais internos do Cliente. A licença para o Trabalho Preexistente da Microsoft está condicionada ao cumprimento dos termos do contrato de licenciamento por volume do Cliente.</w:t>
      </w:r>
    </w:p>
    <w:p w:rsidR="004F1D20" w:rsidRDefault="004F1D20">
      <w:pPr>
        <w:pStyle w:val="ProductList-BodyIndented"/>
      </w:pPr>
    </w:p>
    <w:p w:rsidR="004F1D20" w:rsidRDefault="00FA5617">
      <w:pPr>
        <w:pStyle w:val="ProductList-SubClauseHeading"/>
        <w:outlineLvl w:val="3"/>
      </w:pPr>
      <w:r>
        <w:t>Serviços Entregues</w:t>
      </w:r>
    </w:p>
    <w:p w:rsidR="004F1D20" w:rsidRDefault="00FA5617">
      <w:pPr>
        <w:pStyle w:val="ProductList-BodyIndented"/>
      </w:pPr>
      <w:r>
        <w:t xml:space="preserve">Quaisquer códigos </w:t>
      </w:r>
      <w:r>
        <w:t>de computador ou materiais, que não sejam Produtos ou Consertos (Fixes), que a Microsoft deixar com o Cliente no momento em que for concluída a prestação de Serviços Profissionais da Microsoft são considerados Serviços Entregues. Mediante o pagamento integ</w:t>
      </w:r>
      <w:r>
        <w:t xml:space="preserve">ral dos Serviços Profissionais, a Microsoft concede ao Cliente uma licença não exclusiva, intransferível e perpétua para reproduzir, usar e modificar os Serviços Entregues exclusivamente para os fins comerciais internos do Cliente, sujeito aos termos e às </w:t>
      </w:r>
      <w:r>
        <w:t xml:space="preserve">condições que regem os Serviços Profissionais e o contrato de licenciamento por volume do Cliente. </w:t>
      </w:r>
    </w:p>
    <w:p w:rsidR="004F1D20" w:rsidRDefault="004F1D20">
      <w:pPr>
        <w:pStyle w:val="ProductList-BodyIndented"/>
      </w:pPr>
    </w:p>
    <w:p w:rsidR="004F1D20" w:rsidRDefault="00FA5617">
      <w:pPr>
        <w:pStyle w:val="ProductList-SubClauseHeading"/>
        <w:outlineLvl w:val="3"/>
      </w:pPr>
      <w:r>
        <w:t>Uso de informações técnicas dos Serviços Profissionais</w:t>
      </w:r>
    </w:p>
    <w:p w:rsidR="004F1D20" w:rsidRDefault="00FA5617">
      <w:pPr>
        <w:pStyle w:val="ProductList-BodyIndented"/>
      </w:pPr>
      <w:r>
        <w:t>A Microsoft poderá usar qualquer informação técnica derivada do fornecimento de Serviços Profissiona</w:t>
      </w:r>
      <w:r>
        <w:t>is para fins de solução de problemas, correção de erros, melhorias da funcionalidade do produto, Consertos (Fixes) e para a base de conhecimento da Microsoft. A Microsoft concorda em não identificar o Cliente nem divulgar quaisquer Informações Confidenciai</w:t>
      </w:r>
      <w:r>
        <w:t xml:space="preserve">s deste como parte desse uso. </w:t>
      </w:r>
    </w:p>
    <w:p w:rsidR="004F1D20" w:rsidRDefault="004F1D20">
      <w:pPr>
        <w:pStyle w:val="ProductList-BodyIndented"/>
      </w:pPr>
    </w:p>
    <w:p w:rsidR="004F1D20" w:rsidRDefault="00FA5617">
      <w:pPr>
        <w:pStyle w:val="ProductList-SubClauseHeading"/>
        <w:outlineLvl w:val="3"/>
      </w:pPr>
      <w:r>
        <w:t>Restrições à Licença de Software Livre</w:t>
      </w:r>
    </w:p>
    <w:p w:rsidR="004F1D20" w:rsidRDefault="00FA5617">
      <w:pPr>
        <w:pStyle w:val="ProductList-BodyIndented"/>
      </w:pPr>
      <w:r>
        <w:t>O Cliente não deve instalar nem usar software ou tecnologia que não seja da Microsoft de forma que submeta a propriedade intelectual ou tecnologia da Microsoft a obrigações além daquela</w:t>
      </w:r>
      <w:r>
        <w:t>s incluídas nestes termos de Serviços Profissionais ou contrato de licenciamento por volume do Cliente.</w:t>
      </w:r>
    </w:p>
    <w:p w:rsidR="004F1D20" w:rsidRDefault="004F1D20">
      <w:pPr>
        <w:pStyle w:val="ProductList-BodyIndented"/>
      </w:pPr>
    </w:p>
    <w:p w:rsidR="004F1D20" w:rsidRDefault="00FA5617">
      <w:pPr>
        <w:pStyle w:val="ProductList-SubClauseHeading"/>
        <w:outlineLvl w:val="3"/>
      </w:pPr>
      <w:r>
        <w:t>Direitos das Afiliadas</w:t>
      </w:r>
    </w:p>
    <w:p w:rsidR="004F1D20" w:rsidRDefault="00FA5617">
      <w:pPr>
        <w:pStyle w:val="ProductList-BodyIndented"/>
      </w:pPr>
      <w:r>
        <w:t>O Cliente pode sublicenciar os direitos para usar os Serviços Entregues para suas Afiliadas, mas as Afiliadas do Cliente não pod</w:t>
      </w:r>
      <w:r>
        <w:t>em sublicenciar tais direitos. O Cliente é responsável por garantir a conformidade de suas Afiliadas com estes termos dos Serviços Profissionais e com o contrato de licenciamento por volume do Cliente.</w:t>
      </w:r>
    </w:p>
    <w:p w:rsidR="004F1D20" w:rsidRDefault="004F1D20">
      <w:pPr>
        <w:pStyle w:val="ProductList-BodyIndented"/>
      </w:pPr>
    </w:p>
    <w:p w:rsidR="004F1D20" w:rsidRDefault="00FA5617">
      <w:pPr>
        <w:pStyle w:val="ProductList-ClauseHeading"/>
        <w:outlineLvl w:val="2"/>
      </w:pPr>
      <w:r>
        <w:t>Garantias e Limitações de Responsabilidade</w:t>
      </w:r>
    </w:p>
    <w:p w:rsidR="004F1D20" w:rsidRDefault="00FA5617">
      <w:pPr>
        <w:pStyle w:val="ProductList-SubClauseHeading"/>
        <w:outlineLvl w:val="3"/>
      </w:pPr>
      <w:r>
        <w:t>Garantia d</w:t>
      </w:r>
      <w:r>
        <w:t>os Serviços Profissionais</w:t>
      </w:r>
    </w:p>
    <w:p w:rsidR="004F1D20" w:rsidRDefault="00FA5617">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w:t>
      </w:r>
      <w:r>
        <w:t xml:space="preserve">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w:t>
      </w:r>
      <w:r>
        <w:rPr>
          <w:b/>
        </w:rPr>
        <w:t>ta-se de qualquer outra garantia expressa, implícita ou legal, inclusive garantias de qualidade, titularidade de direito, não violação, padrões de comercialização e adequação a uma finalidade específica.</w:t>
      </w:r>
    </w:p>
    <w:p w:rsidR="004F1D20" w:rsidRDefault="004F1D20">
      <w:pPr>
        <w:pStyle w:val="ProductList-BodyIndented"/>
      </w:pPr>
    </w:p>
    <w:p w:rsidR="004F1D20" w:rsidRDefault="00FA5617">
      <w:pPr>
        <w:pStyle w:val="ProductList-SubClauseHeading"/>
        <w:outlineLvl w:val="3"/>
      </w:pPr>
      <w:r>
        <w:t>Limitação de Responsabilidade</w:t>
      </w:r>
    </w:p>
    <w:p w:rsidR="004F1D20" w:rsidRDefault="00FA5617">
      <w:pPr>
        <w:pStyle w:val="ProductList-BodyIndented"/>
      </w:pPr>
      <w:r>
        <w:t>A responsabilidade da</w:t>
      </w:r>
      <w:r>
        <w:t xml:space="preserve"> Microsoft por danos diretos será limitada aos valores que o Cliente foi solicitado a pagar pelos Serviços Profissionais. No caso dos serviços fornecidos sem custo ou código que o Cliente está autorizado a redistribuir a terceiros sem pagamento separado pa</w:t>
      </w:r>
      <w:r>
        <w:t xml:space="preserve">ra a Microsoft, a responsabilidade da Microsoft está limitada a danos diretos até o valor de US$ 5.000,00. </w:t>
      </w:r>
      <w:r>
        <w:rPr>
          <w:b/>
        </w:rPr>
        <w:t>Em nenhuma circunstância as partes serão responsáveis por danos indiretos, incidentais, especiais, punitivos ou consequenciais, inclusive perda de us</w:t>
      </w:r>
      <w:r>
        <w:rPr>
          <w:b/>
        </w:rPr>
        <w:t>o, lucros cessantes ou interrupção dos negócios, causados ou determinados com base em teorias de responsabilidade relacionadas aos Serviços Profissionais. Nenhuma limitação ou exclusão será aplicada à responsabilidade decorrente das (1) obrigações de confi</w:t>
      </w:r>
      <w:r>
        <w:rPr>
          <w:b/>
        </w:rPr>
        <w:t>dencialidade ou (2) violação dos direitos de propriedade intelectual de qualquer uma das partes.</w:t>
      </w:r>
    </w:p>
    <w:p w:rsidR="004F1D20" w:rsidRDefault="004F1D20">
      <w:pPr>
        <w:pStyle w:val="ProductList-BodyIndented"/>
        <w:jc w:val="right"/>
      </w:pPr>
    </w:p>
    <w:tbl>
      <w:tblPr>
        <w:tblStyle w:val="PURTable0"/>
        <w:tblW w:w="0" w:type="dxa"/>
        <w:tblLook w:val="04A0" w:firstRow="1" w:lastRow="0" w:firstColumn="1" w:lastColumn="0" w:noHBand="0" w:noVBand="1"/>
      </w:tblPr>
      <w:tblGrid>
        <w:gridCol w:w="1044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Indented"/>
      </w:pPr>
    </w:p>
    <w:p w:rsidR="004F1D20" w:rsidRDefault="00FA5617">
      <w:pPr>
        <w:pStyle w:val="ProductList-SectionHeading"/>
        <w:pageBreakBefore/>
        <w:outlineLvl w:val="0"/>
      </w:pPr>
      <w:bookmarkStart w:id="386" w:name="_Sec572"/>
      <w:bookmarkEnd w:id="376"/>
      <w:r>
        <w:lastRenderedPageBreak/>
        <w:t>Apêndice E - Promoções</w:t>
      </w:r>
      <w:r>
        <w:fldChar w:fldCharType="begin"/>
      </w:r>
      <w:r>
        <w:instrText xml:space="preserve"> TC "</w:instrText>
      </w:r>
      <w:bookmarkStart w:id="387" w:name="_Toc473203967"/>
      <w:r>
        <w:instrText>Apêndice E - P</w:instrText>
      </w:r>
      <w:r>
        <w:instrText>romoções</w:instrText>
      </w:r>
      <w:bookmarkEnd w:id="387"/>
      <w:r>
        <w:instrText>" \l 1</w:instrText>
      </w:r>
      <w:r>
        <w:fldChar w:fldCharType="end"/>
      </w:r>
    </w:p>
    <w:p w:rsidR="004F1D20" w:rsidRDefault="00FA5617">
      <w:pPr>
        <w:pStyle w:val="ProductList-OfferingGroupHeading"/>
        <w:outlineLvl w:val="1"/>
      </w:pPr>
      <w:bookmarkStart w:id="388" w:name="_Sec1196"/>
      <w:r>
        <w:t>Promoção da Capacidade de Computação do Azure</w:t>
      </w:r>
      <w:bookmarkEnd w:id="388"/>
      <w:r>
        <w:fldChar w:fldCharType="begin"/>
      </w:r>
      <w:r>
        <w:instrText xml:space="preserve"> TC "</w:instrText>
      </w:r>
      <w:bookmarkStart w:id="389" w:name="_Toc473203968"/>
      <w:r>
        <w:instrText>Promoção da Capacidade de Computação do Azure</w:instrText>
      </w:r>
      <w:bookmarkEnd w:id="389"/>
      <w:r>
        <w:instrText>" \l 2</w:instrText>
      </w:r>
      <w:r>
        <w:fldChar w:fldCharType="end"/>
      </w:r>
    </w:p>
    <w:p w:rsidR="004F1D20" w:rsidRDefault="00FA5617">
      <w:pPr>
        <w:pStyle w:val="ProductList-Body"/>
      </w:pPr>
      <w:r>
        <w:t>A partir de 1º de novembro de 2015 a 31 de março de 2017, a promoção de Capacidade de Computação do Azure oferece descontos nas instânc</w:t>
      </w:r>
      <w:r>
        <w:t>ias de Computação Séries A, D e G como assinaturas de 12 meses não coextensivos.</w:t>
      </w:r>
    </w:p>
    <w:p w:rsidR="004F1D20" w:rsidRDefault="004F1D20">
      <w:pPr>
        <w:pStyle w:val="ProductList-Body"/>
      </w:pPr>
    </w:p>
    <w:p w:rsidR="004F1D20" w:rsidRDefault="004F1D20">
      <w:pPr>
        <w:pStyle w:val="ProductList-Body"/>
      </w:pPr>
    </w:p>
    <w:p w:rsidR="004F1D20" w:rsidRDefault="00FA5617">
      <w:pPr>
        <w:pStyle w:val="ProductList-OfferingGroupHeading"/>
        <w:outlineLvl w:val="1"/>
      </w:pPr>
      <w:bookmarkStart w:id="390" w:name="_Sec1154"/>
      <w:r>
        <w:t>Nova Oferta de Compromisso Monetário do Azure para Novos Clientes</w:t>
      </w:r>
      <w:bookmarkEnd w:id="390"/>
      <w:r>
        <w:fldChar w:fldCharType="begin"/>
      </w:r>
      <w:r>
        <w:instrText xml:space="preserve"> TC "</w:instrText>
      </w:r>
      <w:bookmarkStart w:id="391" w:name="_Toc473203969"/>
      <w:r>
        <w:instrText>Nova Oferta de Compromisso Monetário do Azure para Novos Clientes</w:instrText>
      </w:r>
      <w:bookmarkEnd w:id="391"/>
      <w:r>
        <w:instrText>" \l 2</w:instrText>
      </w:r>
      <w:r>
        <w:fldChar w:fldCharType="end"/>
      </w:r>
    </w:p>
    <w:p w:rsidR="004F1D20" w:rsidRDefault="00FA5617">
      <w:pPr>
        <w:pStyle w:val="ProductList-Body"/>
      </w:pPr>
      <w:r>
        <w:t>Um novo cliente ou um que est</w:t>
      </w:r>
      <w:r>
        <w:t>eja renovando o Contrato Enterprise ou o Contrato Campus e School que comprar pelo menos 21 unidades de Compromisso Monetário do Azure por mês entre 1º de novembro de 2016 e 30 de junho de 2017 estará qualificado para receber um único crédito de Compromiss</w:t>
      </w:r>
      <w:r>
        <w:t>o Monetário do Azure equivalente a até 25% do Compromisso Monetário do Azure que o cliente consumir durante os três primeiros meses do prazo do contrato. O crédito de Compromisso Monetário será adicionado ao saldo do Compromisso Monetário do Cliente em 4 m</w:t>
      </w:r>
      <w:r>
        <w:t>eses após a data de início de vigência do novo contrato ou da renovação do contrato. Qualquer parte do crédito do Compromisso Monetário que não tiver sido consumida até o próximo aniversário do Registro expirará e será perdida.</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FA5617">
      <w:pPr>
        <w:pStyle w:val="ProductList-SectionHeading"/>
        <w:pageBreakBefore/>
        <w:outlineLvl w:val="0"/>
      </w:pPr>
      <w:bookmarkStart w:id="392" w:name="_Sec899"/>
      <w:bookmarkEnd w:id="386"/>
      <w:r>
        <w:lastRenderedPageBreak/>
        <w:t>Apêndice F - Termos da Matriz de Armazenamento</w:t>
      </w:r>
      <w:r>
        <w:fldChar w:fldCharType="begin"/>
      </w:r>
      <w:r>
        <w:instrText xml:space="preserve"> TC "</w:instrText>
      </w:r>
      <w:bookmarkStart w:id="393" w:name="_Toc473203970"/>
      <w:r>
        <w:instrText>Apêndice F - Termos da Matriz de Armazenamento</w:instrText>
      </w:r>
      <w:bookmarkEnd w:id="393"/>
      <w:r>
        <w:instrText>" \l 1</w:instrText>
      </w:r>
      <w:r>
        <w:fldChar w:fldCharType="end"/>
      </w:r>
    </w:p>
    <w:p w:rsidR="004F1D20" w:rsidRDefault="00FA5617">
      <w:pPr>
        <w:pStyle w:val="ProductList-Offering1Heading"/>
        <w:outlineLvl w:val="1"/>
      </w:pPr>
      <w:bookmarkStart w:id="394" w:name="_Sec900"/>
      <w:r>
        <w:t>Disponibilidade</w:t>
      </w:r>
      <w:bookmarkEnd w:id="394"/>
      <w:r>
        <w:fldChar w:fldCharType="begin"/>
      </w:r>
      <w:r>
        <w:instrText xml:space="preserve"> TC "</w:instrText>
      </w:r>
      <w:bookmarkStart w:id="395" w:name="_Toc473203971"/>
      <w:r>
        <w:instrText>Disponibilidade</w:instrText>
      </w:r>
      <w:bookmarkEnd w:id="395"/>
      <w:r>
        <w:instrText>" \l 2</w:instrText>
      </w:r>
      <w:r>
        <w:fldChar w:fldCharType="end"/>
      </w:r>
    </w:p>
    <w:p w:rsidR="004F1D20" w:rsidRDefault="00FA5617">
      <w:pPr>
        <w:pStyle w:val="ProductList-Body"/>
      </w:pPr>
      <w:r>
        <w:t>A Matriz de Armazenamento está disponível para fornecimento somente nas seguintes regiões geográficas: Argentina, Austrália, Áustria, Bahrein, Bélgica, Brasil, Bulgária, Canadá, Chile, Colômbia, Costa Rica, Croácia, República Tcheca, Dinamarca, Egito, Finl</w:t>
      </w:r>
      <w:r>
        <w:t xml:space="preserve">ândia, França, Alemanha, Grécia, Hong Kong, Hungria, Islândia, Índia, Indonésia, Irlanda, Israel, Itália, Japão, Quênia, Kuwait, Líbano, Macau, Malásia, México, Marrocos, Países Baixos, Nova Zelândia, Nigéria, Noruega, Paquistão, Peru, Filipinas, Polônia, </w:t>
      </w:r>
      <w:r>
        <w:t>Portugal, Porto Rico, Catar, Romênia, Rússia, Arábia Saudita, Sérvia, Cingapura, Eslováquia, Eslovênia, África do Sul, Espanha, Coreia do Sul, Sri Lanka, Suécia, Suíça, Taiwan, Tailândia, Turquia, Emirados Árabes Unidos, Ucrânia, Reino Unido, Estados Unido</w:t>
      </w:r>
      <w:r>
        <w:t>s, Vietnã.</w:t>
      </w:r>
    </w:p>
    <w:p w:rsidR="004F1D20" w:rsidRDefault="00FA5617">
      <w:pPr>
        <w:pStyle w:val="ProductList-Offering1Heading"/>
        <w:outlineLvl w:val="1"/>
      </w:pPr>
      <w:bookmarkStart w:id="396" w:name="_Sec901"/>
      <w:r>
        <w:t>Remessa e Titularidade de Direito</w:t>
      </w:r>
      <w:bookmarkEnd w:id="396"/>
      <w:r>
        <w:fldChar w:fldCharType="begin"/>
      </w:r>
      <w:r>
        <w:instrText xml:space="preserve"> TC "</w:instrText>
      </w:r>
      <w:bookmarkStart w:id="397" w:name="_Toc473203972"/>
      <w:r>
        <w:instrText>Remessa e Titularidade de Direito</w:instrText>
      </w:r>
      <w:bookmarkEnd w:id="397"/>
      <w:r>
        <w:instrText>" \l 2</w:instrText>
      </w:r>
      <w:r>
        <w:fldChar w:fldCharType="end"/>
      </w:r>
    </w:p>
    <w:p w:rsidR="004F1D20" w:rsidRDefault="00FA5617">
      <w:pPr>
        <w:pStyle w:val="ProductList-Body"/>
      </w:pPr>
      <w:r>
        <w:t xml:space="preserve">Os termos de remessa para os pedidos feitos são: (i) doca de Remessa do Fornecedor FCA (Incoterms 2010); (ii) a Microsoft pagará previamente e faturará o frete para </w:t>
      </w:r>
      <w:r>
        <w:t>o Cliente e (iii) para as remessas para fora dos Estados Unidos, o Cliente será responsável por liberar as mercadorias para importação e pagar todos os custos de impostação incluindo obrigações alfandegárias, impostos e outros encargos de desembaraço. A Mi</w:t>
      </w:r>
      <w:r>
        <w:t>crosoft fornecerá a Matriz de Armazenamento para o Cliente Sem Custo e titularidade de direito quanto à Matriz de Armazenamento e o risco de perda passará para o Cliente no momento da entrega para a transportadora e na conclusão das formalidades de exporta</w:t>
      </w:r>
      <w:r>
        <w:t>ção no ponto de origem. As datas de remessa programadas são apenas estimativas. A Matriz de Armazenamento será enviada para o endereço fornecido pelo Cliente usando o formulário online do StorSimple (fornecido separadamente). Para as transações nos Estados</w:t>
      </w:r>
      <w:r>
        <w:t xml:space="preserve"> Unidos, a Microsoft remeteu imposto sobre vendas sobre o valor das Matrizes de Armazenamento com base no endereço de entrega fornecido pelo Cliente para a entrega das Matrizes de Armazenamento. Para as transações nos Estados Unidos e Canadá, o endereço us</w:t>
      </w:r>
      <w:r>
        <w:t>ado para o envio das Matrizes de Armazenamento é usado estritamente para as finalidades de remessa do dispositivo ao Cliente e não causa impacto em qualquer outra remessa (ou Endereço para Cobrança de Impostos) fornecido no contrato de licenciamento por vo</w:t>
      </w:r>
      <w:r>
        <w:t>lume do Cliente usado para fins de cobrança de imposto sobre vendas para o Cliente nas compras feitas segundo os termos do contrato de licenciamento por volume.</w:t>
      </w:r>
    </w:p>
    <w:p w:rsidR="004F1D20" w:rsidRDefault="00FA5617">
      <w:pPr>
        <w:pStyle w:val="ProductList-Offering1Heading"/>
        <w:outlineLvl w:val="1"/>
      </w:pPr>
      <w:bookmarkStart w:id="398" w:name="_Sec902"/>
      <w:r>
        <w:t>Software da Matriz de Armazenamento</w:t>
      </w:r>
      <w:bookmarkEnd w:id="398"/>
      <w:r>
        <w:fldChar w:fldCharType="begin"/>
      </w:r>
      <w:r>
        <w:instrText xml:space="preserve"> TC "</w:instrText>
      </w:r>
      <w:bookmarkStart w:id="399" w:name="_Toc473203973"/>
      <w:r>
        <w:instrText>Software da Matriz de Armazenamento</w:instrText>
      </w:r>
      <w:bookmarkEnd w:id="399"/>
      <w:r>
        <w:instrText>" \l 2</w:instrText>
      </w:r>
      <w:r>
        <w:fldChar w:fldCharType="end"/>
      </w:r>
    </w:p>
    <w:p w:rsidR="004F1D20" w:rsidRDefault="00FA5617">
      <w:pPr>
        <w:pStyle w:val="ProductList-Body"/>
      </w:pPr>
      <w:r>
        <w:t>A Microsoft</w:t>
      </w:r>
      <w:r>
        <w:t xml:space="preserve"> concede ao Cliente uma licença não exclusiva, intransferível e limitada para usar o Software que é executado na Matriz de Armazenamento (“Software da Matriz de Armazenamento”) somente em conexão com o uso que o Cliente faz da Matriz de Armazenamento. O us</w:t>
      </w:r>
      <w:r>
        <w:t>o do Software da Matriz de Armazenamento pelo Cliente está sujeito aos termos do contrato de licenciamento por volume do Cliente que regem o Software, e Microsoft reserva para si todos os outros direitos.</w:t>
      </w:r>
    </w:p>
    <w:p w:rsidR="004F1D20" w:rsidRDefault="004F1D20">
      <w:pPr>
        <w:pStyle w:val="ProductList-Body"/>
      </w:pPr>
    </w:p>
    <w:p w:rsidR="004F1D20" w:rsidRDefault="00FA5617">
      <w:pPr>
        <w:pStyle w:val="ProductList-ClauseHeading"/>
        <w:outlineLvl w:val="2"/>
      </w:pPr>
      <w:r>
        <w:t>Restrições</w:t>
      </w:r>
    </w:p>
    <w:p w:rsidR="004F1D20" w:rsidRDefault="00FA5617">
      <w:pPr>
        <w:pStyle w:val="ProductList-Body"/>
      </w:pPr>
      <w:r>
        <w:t>O Cliente não pode usar o Software da M</w:t>
      </w:r>
      <w:r>
        <w:t>atriz de Armazenamento para fins de comparação ou “benchmark”, exceto para as finalidades internas do Cliente ou para publicação ou divulgação de resultados.</w:t>
      </w:r>
    </w:p>
    <w:p w:rsidR="004F1D20" w:rsidRDefault="004F1D20">
      <w:pPr>
        <w:pStyle w:val="ProductList-Body"/>
      </w:pPr>
    </w:p>
    <w:p w:rsidR="004F1D20" w:rsidRDefault="00FA5617">
      <w:pPr>
        <w:pStyle w:val="ProductList-ClauseHeading"/>
        <w:outlineLvl w:val="2"/>
      </w:pPr>
      <w:r>
        <w:t>Determinados Softwares Livres de Terceiros</w:t>
      </w:r>
    </w:p>
    <w:p w:rsidR="004F1D20" w:rsidRDefault="00FA5617">
      <w:pPr>
        <w:pStyle w:val="ProductList-Body"/>
      </w:pPr>
      <w:r>
        <w:t>O Software da Matriz de Armazenamento pode ser distrib</w:t>
      </w:r>
      <w:r>
        <w:t>uído com determinados códigos independentes (por exemplo, firmware) que são licenciados segundo a GNU General Public License (“GPL”), a GNU Library/Lesser General Public License (“LGPL”), a Apache License Versão 2.0 (“Licença do Apache”) e/ou as licenças d</w:t>
      </w:r>
      <w:r>
        <w:t xml:space="preserve">e software livre (“Código de Software Livre”). Todo Código de Software Livre é identificado nas Notificações de Software de Terceiros localizadas em: </w:t>
      </w:r>
      <w:hyperlink r:id="rId147">
        <w:r>
          <w:rPr>
            <w:color w:val="00467F"/>
            <w:u w:val="single"/>
          </w:rPr>
          <w:t>http://go.microsoft.com/fwlink/?LinkId=62</w:t>
        </w:r>
        <w:r>
          <w:rPr>
            <w:color w:val="00467F"/>
            <w:u w:val="single"/>
          </w:rPr>
          <w:t>7000</w:t>
        </w:r>
      </w:hyperlink>
      <w:r>
        <w:t xml:space="preserve"> e é licenciado para o Cliente de acordo com as licenças de código aberto aplicáveis.</w:t>
      </w:r>
    </w:p>
    <w:p w:rsidR="004F1D20" w:rsidRDefault="004F1D20">
      <w:pPr>
        <w:pStyle w:val="ProductList-Body"/>
      </w:pPr>
    </w:p>
    <w:p w:rsidR="004F1D20" w:rsidRDefault="00FA5617">
      <w:pPr>
        <w:pStyle w:val="ProductList-ClauseHeading"/>
        <w:outlineLvl w:val="2"/>
      </w:pPr>
      <w:r>
        <w:t>Ativação/Consentimento para Serviços de Internet</w:t>
      </w:r>
    </w:p>
    <w:p w:rsidR="004F1D20" w:rsidRDefault="00FA5617">
      <w:pPr>
        <w:pStyle w:val="ProductList-Body"/>
      </w:pPr>
      <w:r>
        <w:t xml:space="preserve">A ativação associa o uso do Software da Matriz de Armazenamento a um dispositivo específico. Durante a ativação e o </w:t>
      </w:r>
      <w:r>
        <w:t>uso subsequente do dispositivo, o Software da Matriz de Armazenamento pode enviar informações sobre o Software da Matriz de Armazenamento e o dispositivo para a Microsoft. Essas informações incluem a versão, o idioma e a chave do produto do Software da Mat</w:t>
      </w:r>
      <w:r>
        <w:t xml:space="preserve">riz de Armazenamento, o endereço IP do Cliente, o sistema operacional, o navegador e o nome, a versão do Software da Matriz de Armazenamento que o Cliente está usando e o código do idioma da Matriz de Armazenamento que está executando o Software da Matriz </w:t>
      </w:r>
      <w:r>
        <w:t>de Armazenamento. A Microsoft usa essas informações para disponibilizar os serviços via Internet para o Cliente. Ao usar a Matriz de Armazenamento e o Software da Matriz de Armazenamento, o Cliente autoriza a transmissão das informações para a Microsoft.</w:t>
      </w:r>
    </w:p>
    <w:p w:rsidR="004F1D20" w:rsidRDefault="004F1D20">
      <w:pPr>
        <w:pStyle w:val="ProductList-Body"/>
      </w:pPr>
    </w:p>
    <w:p w:rsidR="004F1D20" w:rsidRDefault="00FA5617">
      <w:pPr>
        <w:pStyle w:val="ProductList-ClauseHeading"/>
        <w:outlineLvl w:val="2"/>
      </w:pPr>
      <w:r>
        <w:t>Atualizações do Software da Matriz de Armazenamento</w:t>
      </w:r>
    </w:p>
    <w:p w:rsidR="004F1D20" w:rsidRDefault="00FA5617">
      <w:pPr>
        <w:pStyle w:val="ProductList-Body"/>
      </w:pPr>
      <w:r>
        <w:t>O serviço de atualização do Software da Matriz de Armazenamento permitirá que o Cliente baixe as atualizações disponíveis manualmente ou aceite receber as atualizações automaticamente. As atualizações dis</w:t>
      </w:r>
      <w:r>
        <w:t>ponibilizadas pela Microsoft serão licenciadas por ela, e quaisquer atualizações de terceiros serão licenciadas pelo terceiro aplicável.</w:t>
      </w:r>
    </w:p>
    <w:p w:rsidR="004F1D20" w:rsidRDefault="00FA5617">
      <w:pPr>
        <w:pStyle w:val="ProductList-Offering1Heading"/>
        <w:outlineLvl w:val="1"/>
      </w:pPr>
      <w:bookmarkStart w:id="400" w:name="_Sec903"/>
      <w:r>
        <w:t>Garantia Limitada de Hardware</w:t>
      </w:r>
      <w:bookmarkEnd w:id="400"/>
      <w:r>
        <w:fldChar w:fldCharType="begin"/>
      </w:r>
      <w:r>
        <w:instrText xml:space="preserve"> TC "</w:instrText>
      </w:r>
      <w:bookmarkStart w:id="401" w:name="_Toc473203974"/>
      <w:r>
        <w:instrText>Garantia Limitada de Hardware</w:instrText>
      </w:r>
      <w:bookmarkEnd w:id="401"/>
      <w:r>
        <w:instrText>" \l 2</w:instrText>
      </w:r>
      <w:r>
        <w:fldChar w:fldCharType="end"/>
      </w:r>
    </w:p>
    <w:p w:rsidR="004F1D20" w:rsidRDefault="00FA5617">
      <w:pPr>
        <w:pStyle w:val="ProductList-Body"/>
      </w:pPr>
      <w:r>
        <w:t>A Microsoft garante que o hardware da Matriz de</w:t>
      </w:r>
      <w:r>
        <w:t xml:space="preserve"> Armazenamento não apresentará avarias devido a uma falha nos materiais ou na mão de obra sob o uso comercial comum, conforme descrito na documentação do produto aplicável por um período de 90 (noventa) dias contados da data de </w:t>
      </w:r>
      <w:r>
        <w:lastRenderedPageBreak/>
        <w:t>entrega ao Cliente. Se ele n</w:t>
      </w:r>
      <w:r>
        <w:t>ão apresentar e o Cliente notificar a Microsoft dentro do prazo de garantia, a Microsoft o reparará ou substituirá (a critério da Microsoft) sem nenhum custo. Esta é a única garantia que a Microsoft fornece para a Matriz de Armazenamento, e o Cliente renun</w:t>
      </w:r>
      <w:r>
        <w:t>cia a quaisquer requerimentos judiciais ou extrajudiciais de violação de garantia não apresentados durante o período de garantia. Esta garantia não abrange problemas causados por acidentes, abuso ou uso de forma inconsistente com o contrato de licenciament</w:t>
      </w:r>
      <w:r>
        <w:t>o por volume do Cliente ou a documentação do produto e ela será anulada se a Matriz de Armazenamento for aberta ou modificada, danificada por uso com Produtos que Não Sejam da Microsoft ou danificada pela manutenção ou reparo executado por qualquer outra p</w:t>
      </w:r>
      <w:r>
        <w:t xml:space="preserve">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w:t>
      </w:r>
      <w:r>
        <w:rPr>
          <w:b/>
        </w:rPr>
        <w:t>dade, titularidade de direito, não violação, padrões de comercialização e adequação a uma finalidade específica</w:t>
      </w:r>
      <w:r>
        <w:t>.</w:t>
      </w:r>
    </w:p>
    <w:p w:rsidR="004F1D20" w:rsidRDefault="00FA5617">
      <w:pPr>
        <w:pStyle w:val="ProductList-Offering1Heading"/>
        <w:outlineLvl w:val="1"/>
      </w:pPr>
      <w:bookmarkStart w:id="402" w:name="_Sec904"/>
      <w:r>
        <w:t>Indenização. Defesa contra requerimentos judiciais ou extrajudiciais de terceiros</w:t>
      </w:r>
      <w:bookmarkEnd w:id="402"/>
      <w:r>
        <w:fldChar w:fldCharType="begin"/>
      </w:r>
      <w:r>
        <w:instrText xml:space="preserve"> TC "</w:instrText>
      </w:r>
      <w:bookmarkStart w:id="403" w:name="_Toc473203975"/>
      <w:r>
        <w:instrText>Indenização. Defesa contra requerimentos judiciais ou extrajudiciais de terceiros</w:instrText>
      </w:r>
      <w:bookmarkEnd w:id="403"/>
      <w:r>
        <w:instrText>" \l 2</w:instrText>
      </w:r>
      <w:r>
        <w:fldChar w:fldCharType="end"/>
      </w:r>
    </w:p>
    <w:p w:rsidR="004F1D20" w:rsidRDefault="00FA5617">
      <w:pPr>
        <w:pStyle w:val="ProductList-Body"/>
      </w:pPr>
      <w:r>
        <w:t>A Microsoft defenderá o Cliente contra qualquer requerimento judicial ou extrajudicial impetrado por um terceiro não afiliado alegando que uma Matriz de Armazenamento</w:t>
      </w:r>
      <w:r>
        <w:t xml:space="preserve"> viola patentes, direitos autorais ou marcas ou que faz uso ilegal de seu Segredo Comercial, sujeito aos termos do contrato de licenciamento por volume do Cliente sobre a defesa de requerimentos judiciais ou extrajudiciais de terceiros.</w:t>
      </w:r>
    </w:p>
    <w:p w:rsidR="004F1D20" w:rsidRDefault="00FA5617">
      <w:pPr>
        <w:pStyle w:val="ProductList-Offering1Heading"/>
        <w:outlineLvl w:val="1"/>
      </w:pPr>
      <w:bookmarkStart w:id="404" w:name="_Sec905"/>
      <w:r>
        <w:t>Limitação de Respon</w:t>
      </w:r>
      <w:r>
        <w:t>sabilidade</w:t>
      </w:r>
      <w:bookmarkEnd w:id="404"/>
      <w:r>
        <w:fldChar w:fldCharType="begin"/>
      </w:r>
      <w:r>
        <w:instrText xml:space="preserve"> TC "</w:instrText>
      </w:r>
      <w:bookmarkStart w:id="405" w:name="_Toc473203976"/>
      <w:r>
        <w:instrText>Limitação de Responsabilidade</w:instrText>
      </w:r>
      <w:bookmarkEnd w:id="405"/>
      <w:r>
        <w:instrText>" \l 2</w:instrText>
      </w:r>
      <w:r>
        <w:fldChar w:fldCharType="end"/>
      </w:r>
    </w:p>
    <w:p w:rsidR="004F1D20" w:rsidRDefault="00FA5617">
      <w:pPr>
        <w:pStyle w:val="ProductList-Body"/>
      </w:pPr>
      <w:r>
        <w:t>Para qualquer requerimento judicial ou extrajudicial relacionado a uma Matriz de Armazenamento, a obrigação máxima e agregada de cada parte em relação à outra é limitada a danos diretos finalmente conced</w:t>
      </w:r>
      <w:r>
        <w:t xml:space="preserve">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w:t>
      </w:r>
      <w:r>
        <w:rPr>
          <w:b/>
        </w:rPr>
        <w:t>sive perda de uso, lucros cessantes ou interrupção dos negócios, causados ou determinados com base em teorias de responsabilidade. Nenhuma limitação ou exclusão será aplicada à responsabilidade decorrente das (1) obrigações de confidencialidade; (2) obriga</w:t>
      </w:r>
      <w:r>
        <w:rPr>
          <w:b/>
        </w:rPr>
        <w:t>ções de defesa ou (3) violação dos direitos de propriedade intelectual de qualquer uma das partes</w:t>
      </w:r>
      <w:r>
        <w:t>.</w:t>
      </w:r>
    </w:p>
    <w:p w:rsidR="004F1D20" w:rsidRDefault="00FA5617">
      <w:pPr>
        <w:pStyle w:val="ProductList-Offering1Heading"/>
        <w:outlineLvl w:val="1"/>
      </w:pPr>
      <w:bookmarkStart w:id="406" w:name="_Sec906"/>
      <w:r>
        <w:t>Leis de Controle de Exportação nos Estados Unidos</w:t>
      </w:r>
      <w:bookmarkEnd w:id="406"/>
      <w:r>
        <w:fldChar w:fldCharType="begin"/>
      </w:r>
      <w:r>
        <w:instrText xml:space="preserve"> TC "</w:instrText>
      </w:r>
      <w:bookmarkStart w:id="407" w:name="_Toc473203977"/>
      <w:r>
        <w:instrText>Leis de Controle de Exportação nos Estados Unidos</w:instrText>
      </w:r>
      <w:bookmarkEnd w:id="407"/>
      <w:r>
        <w:instrText>" \l 2</w:instrText>
      </w:r>
      <w:r>
        <w:fldChar w:fldCharType="end"/>
      </w:r>
    </w:p>
    <w:p w:rsidR="004F1D20" w:rsidRDefault="00FA5617">
      <w:pPr>
        <w:pStyle w:val="ProductList-Body"/>
      </w:pPr>
      <w:r>
        <w:t>As Matrizes de Armazenamento estão sujeitas a</w:t>
      </w:r>
      <w:r>
        <w:t xml:space="preserve"> provisões no contrato de licenciamento por volume do Cliente sobre o controle de exportação dos Estados Unidos.</w:t>
      </w:r>
    </w:p>
    <w:p w:rsidR="004F1D20" w:rsidRDefault="00FA5617">
      <w:pPr>
        <w:pStyle w:val="ProductList-Offering1Heading"/>
        <w:outlineLvl w:val="1"/>
      </w:pPr>
      <w:bookmarkStart w:id="408" w:name="_Sec907"/>
      <w:r>
        <w:t>Coleta de Informações de Diagnóstico</w:t>
      </w:r>
      <w:bookmarkEnd w:id="408"/>
      <w:r>
        <w:fldChar w:fldCharType="begin"/>
      </w:r>
      <w:r>
        <w:instrText xml:space="preserve"> TC "</w:instrText>
      </w:r>
      <w:bookmarkStart w:id="409" w:name="_Toc473203978"/>
      <w:r>
        <w:instrText>Coleta de Informações de Diagnóstico</w:instrText>
      </w:r>
      <w:bookmarkEnd w:id="409"/>
      <w:r>
        <w:instrText>" \l 2</w:instrText>
      </w:r>
      <w:r>
        <w:fldChar w:fldCharType="end"/>
      </w:r>
    </w:p>
    <w:p w:rsidR="004F1D20" w:rsidRDefault="00FA5617">
      <w:pPr>
        <w:pStyle w:val="ProductList-Body"/>
      </w:pPr>
      <w:r>
        <w:t>A Microsoft pode coletar informações para ajudá-la a diag</w:t>
      </w:r>
      <w:r>
        <w:t xml:space="preserve">nosticar problemas relacionados à Matriz de Armazenamento e fornecer potenciais soluções. Se a Microsoft receber indicação de um problema em potencial, ela poderá coletar informações da Matriz de Armazenamento por meio do Serviço de Gerenciamento do Azure </w:t>
      </w:r>
      <w:r>
        <w:t>StorSimple. Os tipos de informações coletadas podem incluir arquivos que ajudam a descrever ou identificar o problema, como logs operacionais, se o problema ocorreu no hardware ou software, o tipo e a gravidade do problema e o status do dispositivo. A Micr</w:t>
      </w:r>
      <w:r>
        <w:t>osoft não coletará dumps de memória, chaves, senhas ou dados que um Cliente armazena na Matriz de Armazenamento. A Microsoft usa as informações para melhorar a Matriz de Armazenamento e os serviços relacionados e também pode usá-las para aprimorar firmware</w:t>
      </w:r>
      <w:r>
        <w:t xml:space="preserve"> e hardware de terceiros como parte da Matriz de Armazenamento. Até a extensão de que a Microsoft forneça ao seu fornecedor de hardware informações específicas, a Microsoft só fornecerá as informações em um formato de dados anônimos, a menos que a Microsof</w:t>
      </w:r>
      <w:r>
        <w:t xml:space="preserve">t obtenha o consentimento explícito do Cliente. A Microsoft fornecerá essas informações para a finalidade de resolver um problema relacionado ao hardware identificado. Para saber mais sobre a privacidade para a Matriz de Armazenamento, consulte </w:t>
      </w:r>
      <w:hyperlink r:id="rId148">
        <w:r>
          <w:rPr>
            <w:color w:val="00467F"/>
            <w:u w:val="single"/>
          </w:rPr>
          <w:t>https://www.microsoft.com/en-us/privacystatement</w:t>
        </w:r>
      </w:hyperlink>
      <w:r>
        <w:t>.</w:t>
      </w:r>
    </w:p>
    <w:p w:rsidR="004F1D20" w:rsidRDefault="00FA5617">
      <w:pPr>
        <w:pStyle w:val="ProductList-Offering1Heading"/>
        <w:outlineLvl w:val="1"/>
      </w:pPr>
      <w:bookmarkStart w:id="410" w:name="_Sec908"/>
      <w:r>
        <w:t>Uso pelo Governo</w:t>
      </w:r>
      <w:bookmarkEnd w:id="410"/>
      <w:r>
        <w:fldChar w:fldCharType="begin"/>
      </w:r>
      <w:r>
        <w:instrText xml:space="preserve"> TC "</w:instrText>
      </w:r>
      <w:bookmarkStart w:id="411" w:name="_Toc473203979"/>
      <w:r>
        <w:instrText>Uso pelo Governo</w:instrText>
      </w:r>
      <w:bookmarkEnd w:id="411"/>
      <w:r>
        <w:instrText>" \l 2</w:instrText>
      </w:r>
      <w:r>
        <w:fldChar w:fldCharType="end"/>
      </w:r>
    </w:p>
    <w:p w:rsidR="004F1D20" w:rsidRDefault="00FA5617">
      <w:pPr>
        <w:pStyle w:val="ProductList-Body"/>
      </w:pPr>
      <w:r>
        <w:t>O Cliente entende que, em troca pela compra de uma ou mais Ofertas de Compromisso Monetário do StorSimp</w:t>
      </w:r>
      <w:r>
        <w:t>le, a Microsoft fornecerá a Matriz de Armazenamento e o Suporte do StorSimple sem custo adicional. A Microsoft renunciará a todo e qualquer direito para compensação do Cliente para qualquer Matriz de Armazenamento ou Suporte Padrão do StorSimple. A Microso</w:t>
      </w:r>
      <w:r>
        <w:t xml:space="preserve">ft propõe que a provisão da Matriz de Armazenamento e o Suporte Padrão do StorSimple ao Cliente sem custo cumprirá integralmente com as leis e os regulamentos para presentes, relacionados à ética e outros relacionados a mercadorias e serviços gratuitos. A </w:t>
      </w:r>
      <w:r>
        <w:t>Microsoft propõe que a provisão das Matrizes de Armazenamento e do Suporte Padrão do StorSimple deverá ser para o único benefício e uso do Cliente e não para o uso pessoal ou benefício de qualquer funcionário do governo individual.</w:t>
      </w:r>
    </w:p>
    <w:p w:rsidR="004F1D20" w:rsidRDefault="004F1D20">
      <w:pPr>
        <w:pStyle w:val="ProductList-Body"/>
        <w:jc w:val="right"/>
      </w:pPr>
    </w:p>
    <w:tbl>
      <w:tblPr>
        <w:tblStyle w:val="PURTable"/>
        <w:tblW w:w="0" w:type="dxa"/>
        <w:tblLook w:val="04A0" w:firstRow="1" w:lastRow="0" w:firstColumn="1" w:lastColumn="0" w:noHBand="0" w:noVBand="1"/>
      </w:tblPr>
      <w:tblGrid>
        <w:gridCol w:w="10800"/>
      </w:tblGrid>
      <w:tr w:rsidR="004F1D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F1D20" w:rsidRDefault="00FA5617">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4F1D20" w:rsidRDefault="004F1D20">
      <w:pPr>
        <w:pStyle w:val="ProductList-Body"/>
      </w:pPr>
    </w:p>
    <w:p w:rsidR="004F1D20" w:rsidRDefault="004F1D20">
      <w:pPr>
        <w:sectPr w:rsidR="004F1D20">
          <w:headerReference w:type="default" r:id="rId149"/>
          <w:footerReference w:type="default" r:id="rId150"/>
          <w:type w:val="continuous"/>
          <w:pgSz w:w="12240" w:h="15840" w:code="1"/>
          <w:pgMar w:top="1170" w:right="720" w:bottom="720" w:left="720" w:header="432" w:footer="288" w:gutter="0"/>
          <w:cols w:space="360"/>
        </w:sectPr>
      </w:pPr>
    </w:p>
    <w:bookmarkEnd w:id="392"/>
    <w:p w:rsidR="004F1D20" w:rsidRDefault="00FA5617">
      <w:pPr>
        <w:pStyle w:val="ProductList-SectionHeading"/>
        <w:pageBreakBefore/>
        <w:outlineLvl w:val="0"/>
      </w:pPr>
      <w:r>
        <w:lastRenderedPageBreak/>
        <w:t>Índice</w:t>
      </w:r>
      <w:r>
        <w:fldChar w:fldCharType="begin"/>
      </w:r>
      <w:r>
        <w:instrText xml:space="preserve"> TC "</w:instrText>
      </w:r>
      <w:bookmarkStart w:id="412" w:name="_Toc473203980"/>
      <w:r>
        <w:instrText>Índice</w:instrText>
      </w:r>
      <w:bookmarkEnd w:id="412"/>
      <w:r>
        <w:instrText>" \l 1</w:instrText>
      </w:r>
      <w:r>
        <w:fldChar w:fldCharType="end"/>
      </w:r>
    </w:p>
    <w:p w:rsidR="004F1D20" w:rsidRDefault="004F1D20">
      <w:pPr>
        <w:pStyle w:val="ProductList-Body"/>
      </w:pPr>
    </w:p>
    <w:p w:rsidR="004F1D20" w:rsidRDefault="004F1D20">
      <w:pPr>
        <w:sectPr w:rsidR="004F1D20">
          <w:headerReference w:type="default" r:id="rId151"/>
          <w:footerReference w:type="default" r:id="rId152"/>
          <w:type w:val="continuous"/>
          <w:pgSz w:w="12240" w:h="15840" w:code="1"/>
          <w:pgMar w:top="1170" w:right="720" w:bottom="720" w:left="720" w:header="432" w:footer="288" w:gutter="0"/>
          <w:cols w:space="360"/>
        </w:sectPr>
      </w:pPr>
    </w:p>
    <w:p w:rsidR="001A76A1" w:rsidRDefault="00FA5617">
      <w:pPr>
        <w:pStyle w:val="ProductList-Body"/>
        <w:rPr>
          <w:noProof/>
        </w:rPr>
        <w:sectPr w:rsidR="001A76A1" w:rsidSect="001A76A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A76A1" w:rsidRDefault="001A76A1">
      <w:pPr>
        <w:pStyle w:val="Index1"/>
        <w:tabs>
          <w:tab w:val="right" w:pos="5030"/>
        </w:tabs>
        <w:rPr>
          <w:noProof/>
        </w:rPr>
      </w:pPr>
      <w:r>
        <w:rPr>
          <w:noProof/>
        </w:rPr>
        <w:t>Access 2016, 23</w:t>
      </w:r>
    </w:p>
    <w:p w:rsidR="001A76A1" w:rsidRDefault="001A76A1">
      <w:pPr>
        <w:pStyle w:val="Index1"/>
        <w:tabs>
          <w:tab w:val="right" w:pos="5030"/>
        </w:tabs>
        <w:rPr>
          <w:noProof/>
        </w:rPr>
      </w:pPr>
      <w:r>
        <w:rPr>
          <w:noProof/>
        </w:rPr>
        <w:t>Active Directory Basic do Azure, 56</w:t>
      </w:r>
    </w:p>
    <w:p w:rsidR="001A76A1" w:rsidRDefault="001A76A1">
      <w:pPr>
        <w:pStyle w:val="Index1"/>
        <w:tabs>
          <w:tab w:val="right" w:pos="5030"/>
        </w:tabs>
        <w:rPr>
          <w:noProof/>
        </w:rPr>
      </w:pPr>
      <w:r>
        <w:rPr>
          <w:noProof/>
        </w:rPr>
        <w:t>API do Tradutor da Microsoft, 72</w:t>
      </w:r>
    </w:p>
    <w:p w:rsidR="001A76A1" w:rsidRDefault="001A76A1">
      <w:pPr>
        <w:pStyle w:val="Index1"/>
        <w:tabs>
          <w:tab w:val="right" w:pos="5030"/>
        </w:tabs>
        <w:rPr>
          <w:noProof/>
        </w:rPr>
      </w:pPr>
      <w:r>
        <w:rPr>
          <w:noProof/>
        </w:rPr>
        <w:t>Apple Macintosh, 42</w:t>
      </w:r>
    </w:p>
    <w:p w:rsidR="001A76A1" w:rsidRDefault="001A76A1">
      <w:pPr>
        <w:pStyle w:val="Index1"/>
        <w:tabs>
          <w:tab w:val="right" w:pos="5030"/>
        </w:tabs>
        <w:rPr>
          <w:noProof/>
        </w:rPr>
      </w:pPr>
      <w:r>
        <w:rPr>
          <w:noProof/>
        </w:rPr>
        <w:t>Armazenamento Extra Complementar de 1 GB de SL de Usuário do Microsoft Intune, 71</w:t>
      </w:r>
    </w:p>
    <w:p w:rsidR="001A76A1" w:rsidRDefault="001A76A1">
      <w:pPr>
        <w:pStyle w:val="Index1"/>
        <w:tabs>
          <w:tab w:val="right" w:pos="5030"/>
        </w:tabs>
        <w:rPr>
          <w:noProof/>
        </w:rPr>
      </w:pPr>
      <w:r>
        <w:rPr>
          <w:noProof/>
        </w:rPr>
        <w:t>Armazenamento Extra de Arquivos de 1 GB, 69</w:t>
      </w:r>
    </w:p>
    <w:p w:rsidR="001A76A1" w:rsidRDefault="001A76A1">
      <w:pPr>
        <w:pStyle w:val="Index1"/>
        <w:tabs>
          <w:tab w:val="right" w:pos="5030"/>
        </w:tabs>
        <w:rPr>
          <w:noProof/>
        </w:rPr>
      </w:pPr>
      <w:r>
        <w:rPr>
          <w:noProof/>
        </w:rPr>
        <w:t>Arquivamento do Exchange Online, 67</w:t>
      </w:r>
    </w:p>
    <w:p w:rsidR="001A76A1" w:rsidRDefault="001A76A1">
      <w:pPr>
        <w:pStyle w:val="Index1"/>
        <w:tabs>
          <w:tab w:val="right" w:pos="5030"/>
        </w:tabs>
        <w:rPr>
          <w:noProof/>
        </w:rPr>
      </w:pPr>
      <w:r>
        <w:rPr>
          <w:noProof/>
        </w:rPr>
        <w:t>Arquivamento do Exchange Online para Exchange Online, 67</w:t>
      </w:r>
    </w:p>
    <w:p w:rsidR="001A76A1" w:rsidRDefault="001A76A1">
      <w:pPr>
        <w:pStyle w:val="Index1"/>
        <w:tabs>
          <w:tab w:val="right" w:pos="5030"/>
        </w:tabs>
        <w:rPr>
          <w:noProof/>
        </w:rPr>
      </w:pPr>
      <w:r>
        <w:rPr>
          <w:noProof/>
        </w:rPr>
        <w:t>Arquivamento do Exchange Online para Exchange Server, 16</w:t>
      </w:r>
    </w:p>
    <w:p w:rsidR="001A76A1" w:rsidRDefault="001A76A1">
      <w:pPr>
        <w:pStyle w:val="Index1"/>
        <w:tabs>
          <w:tab w:val="right" w:pos="5030"/>
        </w:tabs>
        <w:rPr>
          <w:noProof/>
        </w:rPr>
      </w:pPr>
      <w:r>
        <w:rPr>
          <w:noProof/>
        </w:rPr>
        <w:t>Assinatura do Windows Companion, 45</w:t>
      </w:r>
    </w:p>
    <w:p w:rsidR="001A76A1" w:rsidRDefault="001A76A1">
      <w:pPr>
        <w:pStyle w:val="Index1"/>
        <w:tabs>
          <w:tab w:val="right" w:pos="5030"/>
        </w:tabs>
        <w:rPr>
          <w:noProof/>
        </w:rPr>
      </w:pPr>
      <w:r>
        <w:rPr>
          <w:noProof/>
        </w:rPr>
        <w:t>Assinatura Mensal da Plataforma de Gerenciamento de Ativos do Bing Mapas, 70</w:t>
      </w:r>
    </w:p>
    <w:p w:rsidR="001A76A1" w:rsidRDefault="001A76A1">
      <w:pPr>
        <w:pStyle w:val="Index1"/>
        <w:tabs>
          <w:tab w:val="right" w:pos="5030"/>
        </w:tabs>
        <w:rPr>
          <w:noProof/>
        </w:rPr>
      </w:pPr>
      <w:r>
        <w:rPr>
          <w:noProof/>
        </w:rPr>
        <w:t>Assinatura Mensal de 100 mil Transações de Uso de Site Interno do Bing Mapas, 70</w:t>
      </w:r>
    </w:p>
    <w:p w:rsidR="001A76A1" w:rsidRDefault="001A76A1">
      <w:pPr>
        <w:pStyle w:val="Index1"/>
        <w:tabs>
          <w:tab w:val="right" w:pos="5030"/>
        </w:tabs>
        <w:rPr>
          <w:noProof/>
        </w:rPr>
      </w:pPr>
      <w:r>
        <w:rPr>
          <w:noProof/>
        </w:rPr>
        <w:t>Assinatura Mensal de 100 mil Transações de Uso de Site Público do Bing Mapas, 70</w:t>
      </w:r>
    </w:p>
    <w:p w:rsidR="001A76A1" w:rsidRDefault="001A76A1">
      <w:pPr>
        <w:pStyle w:val="Index1"/>
        <w:tabs>
          <w:tab w:val="right" w:pos="5030"/>
        </w:tabs>
        <w:rPr>
          <w:noProof/>
        </w:rPr>
      </w:pPr>
      <w:r>
        <w:rPr>
          <w:noProof/>
        </w:rPr>
        <w:t>Assinatura Mensal de 500 Mil (e valores superiores) Transações de Uso de Site Interno do Bing Mapas, 70</w:t>
      </w:r>
    </w:p>
    <w:p w:rsidR="001A76A1" w:rsidRDefault="001A76A1">
      <w:pPr>
        <w:pStyle w:val="Index1"/>
        <w:tabs>
          <w:tab w:val="right" w:pos="5030"/>
        </w:tabs>
        <w:rPr>
          <w:noProof/>
        </w:rPr>
      </w:pPr>
      <w:r>
        <w:rPr>
          <w:noProof/>
        </w:rPr>
        <w:t>Assinatura Mensal de 500 Mil (e valores superiores) Transações de Uso de Site Público do Bing Mapas, 70</w:t>
      </w:r>
    </w:p>
    <w:p w:rsidR="001A76A1" w:rsidRDefault="001A76A1">
      <w:pPr>
        <w:pStyle w:val="Index1"/>
        <w:tabs>
          <w:tab w:val="right" w:pos="5030"/>
        </w:tabs>
        <w:rPr>
          <w:noProof/>
        </w:rPr>
      </w:pPr>
      <w:r>
        <w:rPr>
          <w:noProof/>
        </w:rPr>
        <w:t>Atualização do Windows 10 Education (Por Dispositivo), 41</w:t>
      </w:r>
    </w:p>
    <w:p w:rsidR="001A76A1" w:rsidRDefault="001A76A1">
      <w:pPr>
        <w:pStyle w:val="Index1"/>
        <w:tabs>
          <w:tab w:val="right" w:pos="5030"/>
        </w:tabs>
        <w:rPr>
          <w:noProof/>
        </w:rPr>
      </w:pPr>
      <w:r>
        <w:rPr>
          <w:noProof/>
        </w:rPr>
        <w:t>Atualização do Windows 10 Education E5 (Por Dispositivo), 41</w:t>
      </w:r>
    </w:p>
    <w:p w:rsidR="001A76A1" w:rsidRDefault="001A76A1">
      <w:pPr>
        <w:pStyle w:val="Index1"/>
        <w:tabs>
          <w:tab w:val="right" w:pos="5030"/>
        </w:tabs>
        <w:rPr>
          <w:noProof/>
        </w:rPr>
      </w:pPr>
      <w:r>
        <w:rPr>
          <w:noProof/>
        </w:rPr>
        <w:t>Atualização do Windows 10 Enterprise E3 e LTSB 2016 (Por Dispositivo), 41</w:t>
      </w:r>
    </w:p>
    <w:p w:rsidR="001A76A1" w:rsidRDefault="001A76A1">
      <w:pPr>
        <w:pStyle w:val="Index1"/>
        <w:tabs>
          <w:tab w:val="right" w:pos="5030"/>
        </w:tabs>
        <w:rPr>
          <w:noProof/>
        </w:rPr>
      </w:pPr>
      <w:r>
        <w:rPr>
          <w:noProof/>
        </w:rPr>
        <w:t>Atualização do Windows 10 Enterprise LTSB 2016 (Por Dispositivo), 41</w:t>
      </w:r>
    </w:p>
    <w:p w:rsidR="001A76A1" w:rsidRDefault="001A76A1">
      <w:pPr>
        <w:pStyle w:val="Index1"/>
        <w:tabs>
          <w:tab w:val="right" w:pos="5030"/>
        </w:tabs>
        <w:rPr>
          <w:noProof/>
        </w:rPr>
      </w:pPr>
      <w:r>
        <w:rPr>
          <w:noProof/>
        </w:rPr>
        <w:t>Atualização do Windows 10 Pro, 41</w:t>
      </w:r>
    </w:p>
    <w:p w:rsidR="001A76A1" w:rsidRDefault="001A76A1">
      <w:pPr>
        <w:pStyle w:val="Index1"/>
        <w:tabs>
          <w:tab w:val="right" w:pos="5030"/>
        </w:tabs>
        <w:rPr>
          <w:noProof/>
        </w:rPr>
      </w:pPr>
      <w:r>
        <w:rPr>
          <w:noProof/>
        </w:rPr>
        <w:t>Autenticação Multifator da Microsoft, 57</w:t>
      </w:r>
    </w:p>
    <w:p w:rsidR="001A76A1" w:rsidRDefault="001A76A1">
      <w:pPr>
        <w:pStyle w:val="Index1"/>
        <w:tabs>
          <w:tab w:val="right" w:pos="5030"/>
        </w:tabs>
        <w:rPr>
          <w:noProof/>
        </w:rPr>
      </w:pPr>
      <w:r>
        <w:rPr>
          <w:noProof/>
        </w:rPr>
        <w:t>Bing Mapas Light por Assinatura Mensal de 5 mil Usuários Conhecidos, 70</w:t>
      </w:r>
    </w:p>
    <w:p w:rsidR="001A76A1" w:rsidRDefault="001A76A1">
      <w:pPr>
        <w:pStyle w:val="Index1"/>
        <w:tabs>
          <w:tab w:val="right" w:pos="5030"/>
        </w:tabs>
        <w:rPr>
          <w:noProof/>
        </w:rPr>
      </w:pPr>
      <w:r>
        <w:rPr>
          <w:noProof/>
        </w:rPr>
        <w:t>Bing Mapas Light por Assinatura Mensal de 500 Usuários Conhecidos, 70</w:t>
      </w:r>
    </w:p>
    <w:p w:rsidR="001A76A1" w:rsidRDefault="001A76A1">
      <w:pPr>
        <w:pStyle w:val="Index1"/>
        <w:tabs>
          <w:tab w:val="right" w:pos="5030"/>
        </w:tabs>
        <w:rPr>
          <w:noProof/>
        </w:rPr>
      </w:pPr>
      <w:r>
        <w:rPr>
          <w:noProof/>
        </w:rPr>
        <w:t>Bing Mapas por Assinatura Mensal de 5 mil Usuários Conhecidos, 70</w:t>
      </w:r>
    </w:p>
    <w:p w:rsidR="001A76A1" w:rsidRDefault="001A76A1">
      <w:pPr>
        <w:pStyle w:val="Index1"/>
        <w:tabs>
          <w:tab w:val="right" w:pos="5030"/>
        </w:tabs>
        <w:rPr>
          <w:noProof/>
        </w:rPr>
      </w:pPr>
      <w:r>
        <w:rPr>
          <w:noProof/>
        </w:rPr>
        <w:t>Bing Mapas por Assinatura Mensal de Usuários Conhecidos, 70</w:t>
      </w:r>
    </w:p>
    <w:p w:rsidR="001A76A1" w:rsidRDefault="001A76A1">
      <w:pPr>
        <w:pStyle w:val="Index1"/>
        <w:tabs>
          <w:tab w:val="right" w:pos="5030"/>
        </w:tabs>
        <w:rPr>
          <w:noProof/>
        </w:rPr>
      </w:pPr>
      <w:r>
        <w:rPr>
          <w:noProof/>
        </w:rPr>
        <w:t>BizTalk Server, 88</w:t>
      </w:r>
    </w:p>
    <w:p w:rsidR="001A76A1" w:rsidRDefault="001A76A1">
      <w:pPr>
        <w:pStyle w:val="Index1"/>
        <w:tabs>
          <w:tab w:val="right" w:pos="5030"/>
        </w:tabs>
        <w:rPr>
          <w:noProof/>
        </w:rPr>
      </w:pPr>
      <w:r>
        <w:rPr>
          <w:noProof/>
        </w:rPr>
        <w:t>BizTalk Server 2013 R2, 15</w:t>
      </w:r>
    </w:p>
    <w:p w:rsidR="001A76A1" w:rsidRDefault="001A76A1">
      <w:pPr>
        <w:pStyle w:val="Index1"/>
        <w:tabs>
          <w:tab w:val="right" w:pos="5030"/>
        </w:tabs>
        <w:rPr>
          <w:noProof/>
        </w:rPr>
      </w:pPr>
      <w:r>
        <w:rPr>
          <w:noProof/>
        </w:rPr>
        <w:t>BizTalk Server 2016 Branch Edition, 14</w:t>
      </w:r>
    </w:p>
    <w:p w:rsidR="001A76A1" w:rsidRDefault="001A76A1">
      <w:pPr>
        <w:pStyle w:val="Index1"/>
        <w:tabs>
          <w:tab w:val="right" w:pos="5030"/>
        </w:tabs>
        <w:rPr>
          <w:noProof/>
        </w:rPr>
      </w:pPr>
      <w:r>
        <w:rPr>
          <w:noProof/>
        </w:rPr>
        <w:t>BizTalk Server 2016 Branch IDC, 14</w:t>
      </w:r>
    </w:p>
    <w:p w:rsidR="001A76A1" w:rsidRDefault="001A76A1">
      <w:pPr>
        <w:pStyle w:val="Index1"/>
        <w:tabs>
          <w:tab w:val="right" w:pos="5030"/>
        </w:tabs>
        <w:rPr>
          <w:noProof/>
        </w:rPr>
      </w:pPr>
      <w:r>
        <w:rPr>
          <w:noProof/>
        </w:rPr>
        <w:t>BizTalk Server 2016 Enterprise Edition, 15</w:t>
      </w:r>
    </w:p>
    <w:p w:rsidR="001A76A1" w:rsidRDefault="001A76A1">
      <w:pPr>
        <w:pStyle w:val="Index1"/>
        <w:tabs>
          <w:tab w:val="right" w:pos="5030"/>
        </w:tabs>
        <w:rPr>
          <w:noProof/>
        </w:rPr>
      </w:pPr>
      <w:r>
        <w:rPr>
          <w:noProof/>
        </w:rPr>
        <w:t>BizTalk Server 2016 Standard Edition, 15</w:t>
      </w:r>
    </w:p>
    <w:p w:rsidR="001A76A1" w:rsidRDefault="001A76A1">
      <w:pPr>
        <w:pStyle w:val="Index1"/>
        <w:tabs>
          <w:tab w:val="right" w:pos="5030"/>
        </w:tabs>
        <w:rPr>
          <w:noProof/>
        </w:rPr>
      </w:pPr>
      <w:r>
        <w:rPr>
          <w:noProof/>
        </w:rPr>
        <w:t>BizTalk Server 2016 Standard Edition IDC, 15</w:t>
      </w:r>
    </w:p>
    <w:p w:rsidR="001A76A1" w:rsidRDefault="001A76A1">
      <w:pPr>
        <w:pStyle w:val="Index1"/>
        <w:tabs>
          <w:tab w:val="right" w:pos="5030"/>
        </w:tabs>
        <w:rPr>
          <w:noProof/>
        </w:rPr>
      </w:pPr>
      <w:r>
        <w:rPr>
          <w:noProof/>
        </w:rPr>
        <w:t>BizTalk Server Branch, 89</w:t>
      </w:r>
    </w:p>
    <w:p w:rsidR="001A76A1" w:rsidRDefault="001A76A1">
      <w:pPr>
        <w:pStyle w:val="Index1"/>
        <w:tabs>
          <w:tab w:val="right" w:pos="5030"/>
        </w:tabs>
        <w:rPr>
          <w:noProof/>
        </w:rPr>
      </w:pPr>
      <w:r>
        <w:rPr>
          <w:noProof/>
        </w:rPr>
        <w:t>BizTalk Server Enterprise, 89</w:t>
      </w:r>
    </w:p>
    <w:p w:rsidR="001A76A1" w:rsidRDefault="001A76A1">
      <w:pPr>
        <w:pStyle w:val="Index1"/>
        <w:tabs>
          <w:tab w:val="right" w:pos="5030"/>
        </w:tabs>
        <w:rPr>
          <w:noProof/>
        </w:rPr>
      </w:pPr>
      <w:r>
        <w:rPr>
          <w:noProof/>
        </w:rPr>
        <w:t>BizTalk Server Standard, 89</w:t>
      </w:r>
    </w:p>
    <w:p w:rsidR="001A76A1" w:rsidRDefault="001A76A1">
      <w:pPr>
        <w:pStyle w:val="Index1"/>
        <w:tabs>
          <w:tab w:val="right" w:pos="5030"/>
        </w:tabs>
        <w:rPr>
          <w:noProof/>
        </w:rPr>
      </w:pPr>
      <w:r>
        <w:rPr>
          <w:noProof/>
        </w:rPr>
        <w:t>Bridge de CALs Empresariais de Mobilidade Corporativa + Segurança de SA, 16</w:t>
      </w:r>
    </w:p>
    <w:p w:rsidR="001A76A1" w:rsidRDefault="001A76A1">
      <w:pPr>
        <w:pStyle w:val="Index1"/>
        <w:tabs>
          <w:tab w:val="right" w:pos="5030"/>
        </w:tabs>
        <w:rPr>
          <w:noProof/>
        </w:rPr>
      </w:pPr>
      <w:r>
        <w:rPr>
          <w:noProof/>
        </w:rPr>
        <w:t>Bridge de CALs Empresariais para Mobilidade Corporativa + Segurança, 16</w:t>
      </w:r>
    </w:p>
    <w:p w:rsidR="001A76A1" w:rsidRDefault="001A76A1">
      <w:pPr>
        <w:pStyle w:val="Index1"/>
        <w:tabs>
          <w:tab w:val="right" w:pos="5030"/>
        </w:tabs>
        <w:rPr>
          <w:noProof/>
        </w:rPr>
      </w:pPr>
      <w:r>
        <w:rPr>
          <w:noProof/>
        </w:rPr>
        <w:t>Bridge de CALs Empresariais para Office 365, 65</w:t>
      </w:r>
    </w:p>
    <w:p w:rsidR="001A76A1" w:rsidRDefault="001A76A1">
      <w:pPr>
        <w:pStyle w:val="Index1"/>
        <w:tabs>
          <w:tab w:val="right" w:pos="5030"/>
        </w:tabs>
        <w:rPr>
          <w:noProof/>
        </w:rPr>
      </w:pPr>
      <w:r>
        <w:rPr>
          <w:noProof/>
        </w:rPr>
        <w:t>Bridge de CALs Principais para Office 365, 65</w:t>
      </w:r>
    </w:p>
    <w:p w:rsidR="001A76A1" w:rsidRDefault="001A76A1">
      <w:pPr>
        <w:pStyle w:val="Index1"/>
        <w:tabs>
          <w:tab w:val="right" w:pos="5030"/>
        </w:tabs>
        <w:rPr>
          <w:noProof/>
        </w:rPr>
      </w:pPr>
      <w:r>
        <w:rPr>
          <w:noProof/>
        </w:rPr>
        <w:t>Bridge de Pacote de CALs Empresariais para Microsoft Intune, 16</w:t>
      </w:r>
    </w:p>
    <w:p w:rsidR="001A76A1" w:rsidRDefault="001A76A1">
      <w:pPr>
        <w:pStyle w:val="Index1"/>
        <w:tabs>
          <w:tab w:val="right" w:pos="5030"/>
        </w:tabs>
        <w:rPr>
          <w:noProof/>
        </w:rPr>
      </w:pPr>
      <w:r>
        <w:rPr>
          <w:noProof/>
        </w:rPr>
        <w:t>Bridge do Pacote de CALs Empresariais para Office 365, 59</w:t>
      </w:r>
    </w:p>
    <w:p w:rsidR="001A76A1" w:rsidRDefault="001A76A1">
      <w:pPr>
        <w:pStyle w:val="Index1"/>
        <w:tabs>
          <w:tab w:val="right" w:pos="5030"/>
        </w:tabs>
        <w:rPr>
          <w:noProof/>
        </w:rPr>
      </w:pPr>
      <w:r>
        <w:rPr>
          <w:noProof/>
        </w:rPr>
        <w:t>Bridge do Pacote de CALs Empresariais para Office 365, 16</w:t>
      </w:r>
    </w:p>
    <w:p w:rsidR="001A76A1" w:rsidRDefault="001A76A1">
      <w:pPr>
        <w:pStyle w:val="Index1"/>
        <w:tabs>
          <w:tab w:val="right" w:pos="5030"/>
        </w:tabs>
        <w:rPr>
          <w:noProof/>
        </w:rPr>
      </w:pPr>
      <w:r>
        <w:rPr>
          <w:noProof/>
        </w:rPr>
        <w:t>Bridge do Pacote de CALs Empresariais para Office 365 de SA, 16</w:t>
      </w:r>
    </w:p>
    <w:p w:rsidR="001A76A1" w:rsidRDefault="001A76A1">
      <w:pPr>
        <w:pStyle w:val="Index1"/>
        <w:tabs>
          <w:tab w:val="right" w:pos="5030"/>
        </w:tabs>
        <w:rPr>
          <w:noProof/>
        </w:rPr>
      </w:pPr>
      <w:r>
        <w:rPr>
          <w:noProof/>
        </w:rPr>
        <w:t>Bridge do Pacote de CALs Empresariais para Office 365 e Microsoft Intune, 16, 59</w:t>
      </w:r>
    </w:p>
    <w:p w:rsidR="001A76A1" w:rsidRDefault="001A76A1">
      <w:pPr>
        <w:pStyle w:val="Index1"/>
        <w:tabs>
          <w:tab w:val="right" w:pos="5030"/>
        </w:tabs>
        <w:rPr>
          <w:noProof/>
        </w:rPr>
      </w:pPr>
      <w:r>
        <w:rPr>
          <w:noProof/>
        </w:rPr>
        <w:t>Bridge do Pacote de CALs Principais para Microsoft Intune, 16</w:t>
      </w:r>
    </w:p>
    <w:p w:rsidR="001A76A1" w:rsidRDefault="001A76A1">
      <w:pPr>
        <w:pStyle w:val="Index1"/>
        <w:tabs>
          <w:tab w:val="right" w:pos="5030"/>
        </w:tabs>
        <w:rPr>
          <w:noProof/>
        </w:rPr>
      </w:pPr>
      <w:r>
        <w:rPr>
          <w:noProof/>
        </w:rPr>
        <w:t>Bridge do Pacote de CALs Principais para Mobilidade Corporativa + Segurança, 16</w:t>
      </w:r>
    </w:p>
    <w:p w:rsidR="001A76A1" w:rsidRDefault="001A76A1">
      <w:pPr>
        <w:pStyle w:val="Index1"/>
        <w:tabs>
          <w:tab w:val="right" w:pos="5030"/>
        </w:tabs>
        <w:rPr>
          <w:noProof/>
        </w:rPr>
      </w:pPr>
      <w:r>
        <w:rPr>
          <w:noProof/>
        </w:rPr>
        <w:t>Bridge do Pacote de CALs Principais para Office 365, 16, 59</w:t>
      </w:r>
    </w:p>
    <w:p w:rsidR="001A76A1" w:rsidRDefault="001A76A1">
      <w:pPr>
        <w:pStyle w:val="Index1"/>
        <w:tabs>
          <w:tab w:val="right" w:pos="5030"/>
        </w:tabs>
        <w:rPr>
          <w:noProof/>
        </w:rPr>
      </w:pPr>
      <w:r>
        <w:rPr>
          <w:noProof/>
        </w:rPr>
        <w:t>Bridge do Pacote de CALs Principais para Office 365 e Microsoft Intune, 16, 59</w:t>
      </w:r>
    </w:p>
    <w:p w:rsidR="001A76A1" w:rsidRDefault="001A76A1">
      <w:pPr>
        <w:pStyle w:val="Index1"/>
        <w:tabs>
          <w:tab w:val="right" w:pos="5030"/>
        </w:tabs>
        <w:rPr>
          <w:noProof/>
        </w:rPr>
      </w:pPr>
      <w:r>
        <w:rPr>
          <w:noProof/>
        </w:rPr>
        <w:t>Business Productivity Online Deskless Suite, 65</w:t>
      </w:r>
    </w:p>
    <w:p w:rsidR="001A76A1" w:rsidRDefault="001A76A1">
      <w:pPr>
        <w:pStyle w:val="Index1"/>
        <w:tabs>
          <w:tab w:val="right" w:pos="5030"/>
        </w:tabs>
        <w:rPr>
          <w:noProof/>
        </w:rPr>
      </w:pPr>
      <w:r>
        <w:rPr>
          <w:noProof/>
        </w:rPr>
        <w:t>CAL Adicional de Tarefa do Microsoft Dynamics AX 2012 R3, 21</w:t>
      </w:r>
    </w:p>
    <w:p w:rsidR="001A76A1" w:rsidRDefault="001A76A1">
      <w:pPr>
        <w:pStyle w:val="Index1"/>
        <w:tabs>
          <w:tab w:val="right" w:pos="5030"/>
        </w:tabs>
        <w:rPr>
          <w:noProof/>
        </w:rPr>
      </w:pPr>
      <w:r>
        <w:rPr>
          <w:noProof/>
        </w:rPr>
        <w:t>CAL Adicional Empresarial do Microsoft Dynamics AX 2012 R3, 21</w:t>
      </w:r>
    </w:p>
    <w:p w:rsidR="001A76A1" w:rsidRDefault="001A76A1">
      <w:pPr>
        <w:pStyle w:val="Index1"/>
        <w:tabs>
          <w:tab w:val="right" w:pos="5030"/>
        </w:tabs>
        <w:rPr>
          <w:noProof/>
        </w:rPr>
      </w:pPr>
      <w:r>
        <w:rPr>
          <w:noProof/>
        </w:rPr>
        <w:t>CAL Adicional Funcional do Microsoft Dynamics AX 2012 R3, 21</w:t>
      </w:r>
    </w:p>
    <w:p w:rsidR="001A76A1" w:rsidRDefault="001A76A1">
      <w:pPr>
        <w:pStyle w:val="Index1"/>
        <w:tabs>
          <w:tab w:val="right" w:pos="5030"/>
        </w:tabs>
        <w:rPr>
          <w:noProof/>
        </w:rPr>
      </w:pPr>
      <w:r>
        <w:rPr>
          <w:noProof/>
        </w:rPr>
        <w:t>CAL Básica do Microsoft Dynamics CRM, 61</w:t>
      </w:r>
    </w:p>
    <w:p w:rsidR="001A76A1" w:rsidRDefault="001A76A1">
      <w:pPr>
        <w:pStyle w:val="Index1"/>
        <w:tabs>
          <w:tab w:val="right" w:pos="5030"/>
        </w:tabs>
        <w:rPr>
          <w:noProof/>
        </w:rPr>
      </w:pPr>
      <w:r>
        <w:rPr>
          <w:noProof/>
        </w:rPr>
        <w:t>CAL de Autoatendimento do Microsoft Dynamics AX, 61</w:t>
      </w:r>
    </w:p>
    <w:p w:rsidR="001A76A1" w:rsidRDefault="001A76A1">
      <w:pPr>
        <w:pStyle w:val="Index1"/>
        <w:tabs>
          <w:tab w:val="right" w:pos="5030"/>
        </w:tabs>
        <w:rPr>
          <w:noProof/>
        </w:rPr>
      </w:pPr>
      <w:r>
        <w:rPr>
          <w:noProof/>
        </w:rPr>
        <w:t>CAL de Autoatendimento do Microsoft Dynamics AX 2012 R3, 21</w:t>
      </w:r>
    </w:p>
    <w:p w:rsidR="001A76A1" w:rsidRDefault="001A76A1">
      <w:pPr>
        <w:pStyle w:val="Index1"/>
        <w:tabs>
          <w:tab w:val="right" w:pos="5030"/>
        </w:tabs>
        <w:rPr>
          <w:noProof/>
        </w:rPr>
      </w:pPr>
      <w:r>
        <w:rPr>
          <w:noProof/>
        </w:rPr>
        <w:t>CAL de Tarefa do Microsoft Dynamics AX, 61</w:t>
      </w:r>
    </w:p>
    <w:p w:rsidR="001A76A1" w:rsidRDefault="001A76A1">
      <w:pPr>
        <w:pStyle w:val="Index1"/>
        <w:tabs>
          <w:tab w:val="right" w:pos="5030"/>
        </w:tabs>
        <w:rPr>
          <w:noProof/>
        </w:rPr>
      </w:pPr>
      <w:r>
        <w:rPr>
          <w:noProof/>
        </w:rPr>
        <w:t>CAL de Tarefa do Microsoft Dynamics AX 2012 R3, 21</w:t>
      </w:r>
    </w:p>
    <w:p w:rsidR="001A76A1" w:rsidRDefault="001A76A1">
      <w:pPr>
        <w:pStyle w:val="Index1"/>
        <w:tabs>
          <w:tab w:val="right" w:pos="5030"/>
        </w:tabs>
        <w:rPr>
          <w:noProof/>
        </w:rPr>
      </w:pPr>
      <w:r>
        <w:rPr>
          <w:noProof/>
        </w:rPr>
        <w:t>CAL de Tarefas do Microsoft Dynamics AX, 83</w:t>
      </w:r>
    </w:p>
    <w:p w:rsidR="001A76A1" w:rsidRDefault="001A76A1">
      <w:pPr>
        <w:pStyle w:val="Index1"/>
        <w:tabs>
          <w:tab w:val="right" w:pos="5030"/>
        </w:tabs>
        <w:rPr>
          <w:noProof/>
        </w:rPr>
      </w:pPr>
      <w:r>
        <w:rPr>
          <w:noProof/>
        </w:rPr>
        <w:t>CAL do Exchange Server Enterprise 2016, 26</w:t>
      </w:r>
    </w:p>
    <w:p w:rsidR="001A76A1" w:rsidRDefault="001A76A1">
      <w:pPr>
        <w:pStyle w:val="Index1"/>
        <w:tabs>
          <w:tab w:val="right" w:pos="5030"/>
        </w:tabs>
        <w:rPr>
          <w:noProof/>
        </w:rPr>
      </w:pPr>
      <w:r>
        <w:rPr>
          <w:noProof/>
        </w:rPr>
        <w:t>CAL do Exchange Server Standard 2016, 26</w:t>
      </w:r>
    </w:p>
    <w:p w:rsidR="001A76A1" w:rsidRDefault="001A76A1">
      <w:pPr>
        <w:pStyle w:val="Index1"/>
        <w:tabs>
          <w:tab w:val="right" w:pos="5030"/>
        </w:tabs>
        <w:rPr>
          <w:noProof/>
        </w:rPr>
      </w:pPr>
      <w:r>
        <w:rPr>
          <w:noProof/>
        </w:rPr>
        <w:t>CAL do Microsoft Dynamics 365, 83</w:t>
      </w:r>
    </w:p>
    <w:p w:rsidR="001A76A1" w:rsidRDefault="001A76A1">
      <w:pPr>
        <w:pStyle w:val="Index1"/>
        <w:tabs>
          <w:tab w:val="right" w:pos="5030"/>
        </w:tabs>
        <w:rPr>
          <w:noProof/>
        </w:rPr>
      </w:pPr>
      <w:r>
        <w:rPr>
          <w:noProof/>
        </w:rPr>
        <w:t>CAL do Microsoft Dynamics 365 para Atendimento ao Cliente nas Instalações, 20, 61, 89</w:t>
      </w:r>
    </w:p>
    <w:p w:rsidR="001A76A1" w:rsidRDefault="001A76A1">
      <w:pPr>
        <w:pStyle w:val="Index1"/>
        <w:tabs>
          <w:tab w:val="right" w:pos="5030"/>
        </w:tabs>
        <w:rPr>
          <w:noProof/>
        </w:rPr>
      </w:pPr>
      <w:r>
        <w:rPr>
          <w:noProof/>
        </w:rPr>
        <w:t>CAL do Microsoft Dynamics 365 para Membros da Equipe nas Instalações, 20, 89</w:t>
      </w:r>
    </w:p>
    <w:p w:rsidR="001A76A1" w:rsidRDefault="001A76A1">
      <w:pPr>
        <w:pStyle w:val="Index1"/>
        <w:tabs>
          <w:tab w:val="right" w:pos="5030"/>
        </w:tabs>
        <w:rPr>
          <w:noProof/>
        </w:rPr>
      </w:pPr>
      <w:r>
        <w:rPr>
          <w:noProof/>
        </w:rPr>
        <w:t>CAL do Microsoft Dynamics 365 para Vendas nas Instalações, 20, 61, 89</w:t>
      </w:r>
    </w:p>
    <w:p w:rsidR="001A76A1" w:rsidRDefault="001A76A1">
      <w:pPr>
        <w:pStyle w:val="Index1"/>
        <w:tabs>
          <w:tab w:val="right" w:pos="5030"/>
        </w:tabs>
        <w:rPr>
          <w:noProof/>
        </w:rPr>
      </w:pPr>
      <w:r>
        <w:rPr>
          <w:noProof/>
        </w:rPr>
        <w:t>CAL do Microsoft Dynamics CRM Professional, 61</w:t>
      </w:r>
    </w:p>
    <w:p w:rsidR="001A76A1" w:rsidRDefault="001A76A1">
      <w:pPr>
        <w:pStyle w:val="Index1"/>
        <w:tabs>
          <w:tab w:val="right" w:pos="5030"/>
        </w:tabs>
        <w:rPr>
          <w:noProof/>
        </w:rPr>
      </w:pPr>
      <w:r>
        <w:rPr>
          <w:noProof/>
        </w:rPr>
        <w:t>CAL do Microsoft Identity Manager 2016, 23</w:t>
      </w:r>
    </w:p>
    <w:p w:rsidR="001A76A1" w:rsidRDefault="001A76A1">
      <w:pPr>
        <w:pStyle w:val="Index1"/>
        <w:tabs>
          <w:tab w:val="right" w:pos="5030"/>
        </w:tabs>
        <w:rPr>
          <w:noProof/>
        </w:rPr>
      </w:pPr>
      <w:r>
        <w:rPr>
          <w:noProof/>
        </w:rPr>
        <w:t>CAL do Project Server 2016, 27</w:t>
      </w:r>
    </w:p>
    <w:p w:rsidR="001A76A1" w:rsidRDefault="001A76A1">
      <w:pPr>
        <w:pStyle w:val="Index1"/>
        <w:tabs>
          <w:tab w:val="right" w:pos="5030"/>
        </w:tabs>
        <w:rPr>
          <w:noProof/>
        </w:rPr>
      </w:pPr>
      <w:r>
        <w:rPr>
          <w:noProof/>
        </w:rPr>
        <w:t>CAL do SharePoint Server 2016 Standard, 28</w:t>
      </w:r>
    </w:p>
    <w:p w:rsidR="001A76A1" w:rsidRDefault="001A76A1">
      <w:pPr>
        <w:pStyle w:val="Index1"/>
        <w:tabs>
          <w:tab w:val="right" w:pos="5030"/>
        </w:tabs>
        <w:rPr>
          <w:noProof/>
        </w:rPr>
      </w:pPr>
      <w:r>
        <w:rPr>
          <w:noProof/>
        </w:rPr>
        <w:t>CAL do Skype for Business Plus, 29</w:t>
      </w:r>
    </w:p>
    <w:p w:rsidR="001A76A1" w:rsidRDefault="001A76A1">
      <w:pPr>
        <w:pStyle w:val="Index1"/>
        <w:tabs>
          <w:tab w:val="right" w:pos="5030"/>
        </w:tabs>
        <w:rPr>
          <w:noProof/>
        </w:rPr>
      </w:pPr>
      <w:r>
        <w:rPr>
          <w:noProof/>
        </w:rPr>
        <w:t>CAL do Skype for Business Server 2015 Plus, 29</w:t>
      </w:r>
    </w:p>
    <w:p w:rsidR="001A76A1" w:rsidRDefault="001A76A1">
      <w:pPr>
        <w:pStyle w:val="Index1"/>
        <w:tabs>
          <w:tab w:val="right" w:pos="5030"/>
        </w:tabs>
        <w:rPr>
          <w:noProof/>
        </w:rPr>
      </w:pPr>
      <w:r>
        <w:rPr>
          <w:noProof/>
        </w:rPr>
        <w:t>CAL do SQL Server 2016, 31</w:t>
      </w:r>
    </w:p>
    <w:p w:rsidR="001A76A1" w:rsidRDefault="001A76A1">
      <w:pPr>
        <w:pStyle w:val="Index1"/>
        <w:tabs>
          <w:tab w:val="right" w:pos="5030"/>
        </w:tabs>
        <w:rPr>
          <w:noProof/>
        </w:rPr>
      </w:pPr>
      <w:r>
        <w:rPr>
          <w:noProof/>
        </w:rPr>
        <w:t>CAL do Visual Studio Team Foundation Server 2017, 40</w:t>
      </w:r>
    </w:p>
    <w:p w:rsidR="001A76A1" w:rsidRDefault="001A76A1">
      <w:pPr>
        <w:pStyle w:val="Index1"/>
        <w:tabs>
          <w:tab w:val="right" w:pos="5030"/>
        </w:tabs>
        <w:rPr>
          <w:noProof/>
        </w:rPr>
      </w:pPr>
      <w:r>
        <w:rPr>
          <w:noProof/>
        </w:rPr>
        <w:t>CAL do Windows Server 2016, 49</w:t>
      </w:r>
    </w:p>
    <w:p w:rsidR="001A76A1" w:rsidRDefault="001A76A1">
      <w:pPr>
        <w:pStyle w:val="Index1"/>
        <w:tabs>
          <w:tab w:val="right" w:pos="5030"/>
        </w:tabs>
        <w:rPr>
          <w:noProof/>
        </w:rPr>
      </w:pPr>
      <w:r>
        <w:rPr>
          <w:noProof/>
        </w:rPr>
        <w:t>CAL dos Serviços de Área de Trabalho Remota do Windows Server 2016, 49</w:t>
      </w:r>
    </w:p>
    <w:p w:rsidR="001A76A1" w:rsidRDefault="001A76A1">
      <w:pPr>
        <w:pStyle w:val="Index1"/>
        <w:tabs>
          <w:tab w:val="right" w:pos="5030"/>
        </w:tabs>
        <w:rPr>
          <w:noProof/>
        </w:rPr>
      </w:pPr>
      <w:r>
        <w:rPr>
          <w:noProof/>
        </w:rPr>
        <w:t>CAL dos Serviços de Área de Trabalho Remota do Windows Server 2016 e CAL do, 48</w:t>
      </w:r>
    </w:p>
    <w:p w:rsidR="001A76A1" w:rsidRDefault="001A76A1">
      <w:pPr>
        <w:pStyle w:val="Index1"/>
        <w:tabs>
          <w:tab w:val="right" w:pos="5030"/>
        </w:tabs>
        <w:rPr>
          <w:noProof/>
        </w:rPr>
      </w:pPr>
      <w:r>
        <w:rPr>
          <w:noProof/>
        </w:rPr>
        <w:t>CAL dos Serviços de Gerenciamento de Direitos do Active Directory do Windows Server 2016, 48, 49</w:t>
      </w:r>
    </w:p>
    <w:p w:rsidR="001A76A1" w:rsidRDefault="001A76A1">
      <w:pPr>
        <w:pStyle w:val="Index1"/>
        <w:tabs>
          <w:tab w:val="right" w:pos="5030"/>
        </w:tabs>
        <w:rPr>
          <w:noProof/>
        </w:rPr>
      </w:pPr>
      <w:r>
        <w:rPr>
          <w:noProof/>
        </w:rPr>
        <w:t>CAL Empresarial do Microsoft Dynamics AX, 61, 83</w:t>
      </w:r>
    </w:p>
    <w:p w:rsidR="001A76A1" w:rsidRDefault="001A76A1">
      <w:pPr>
        <w:pStyle w:val="Index1"/>
        <w:tabs>
          <w:tab w:val="right" w:pos="5030"/>
        </w:tabs>
        <w:rPr>
          <w:noProof/>
        </w:rPr>
      </w:pPr>
      <w:r>
        <w:rPr>
          <w:noProof/>
        </w:rPr>
        <w:t>CAL Empresarial do Microsoft Dynamics AX 2012 R3, 21</w:t>
      </w:r>
    </w:p>
    <w:p w:rsidR="001A76A1" w:rsidRDefault="001A76A1">
      <w:pPr>
        <w:pStyle w:val="Index1"/>
        <w:tabs>
          <w:tab w:val="right" w:pos="5030"/>
        </w:tabs>
        <w:rPr>
          <w:noProof/>
        </w:rPr>
      </w:pPr>
      <w:r>
        <w:rPr>
          <w:noProof/>
        </w:rPr>
        <w:t>CAL Empresarial do SharePoint Server 2016, 28</w:t>
      </w:r>
    </w:p>
    <w:p w:rsidR="001A76A1" w:rsidRDefault="001A76A1">
      <w:pPr>
        <w:pStyle w:val="Index1"/>
        <w:tabs>
          <w:tab w:val="right" w:pos="5030"/>
        </w:tabs>
        <w:rPr>
          <w:noProof/>
        </w:rPr>
      </w:pPr>
      <w:r>
        <w:rPr>
          <w:noProof/>
        </w:rPr>
        <w:t>CAL Empresarial do Skype for Business Server 2015, 29</w:t>
      </w:r>
    </w:p>
    <w:p w:rsidR="001A76A1" w:rsidRDefault="001A76A1">
      <w:pPr>
        <w:pStyle w:val="Index1"/>
        <w:tabs>
          <w:tab w:val="right" w:pos="5030"/>
        </w:tabs>
        <w:rPr>
          <w:noProof/>
        </w:rPr>
      </w:pPr>
      <w:r>
        <w:rPr>
          <w:noProof/>
        </w:rPr>
        <w:t>CAL Funcional do Microsoft Dynamics AX, 61, 83</w:t>
      </w:r>
    </w:p>
    <w:p w:rsidR="001A76A1" w:rsidRDefault="001A76A1">
      <w:pPr>
        <w:pStyle w:val="Index1"/>
        <w:tabs>
          <w:tab w:val="right" w:pos="5030"/>
        </w:tabs>
        <w:rPr>
          <w:noProof/>
        </w:rPr>
      </w:pPr>
      <w:r>
        <w:rPr>
          <w:noProof/>
        </w:rPr>
        <w:t>CAL Funcional do Microsoft Dynamics AX 2012 R3, 21</w:t>
      </w:r>
    </w:p>
    <w:p w:rsidR="001A76A1" w:rsidRDefault="001A76A1">
      <w:pPr>
        <w:pStyle w:val="Index1"/>
        <w:tabs>
          <w:tab w:val="right" w:pos="5030"/>
        </w:tabs>
        <w:rPr>
          <w:noProof/>
        </w:rPr>
      </w:pPr>
      <w:r>
        <w:rPr>
          <w:noProof/>
        </w:rPr>
        <w:t>CAL Padrão do Skype for Business Server 2015, 29</w:t>
      </w:r>
    </w:p>
    <w:p w:rsidR="001A76A1" w:rsidRDefault="001A76A1">
      <w:pPr>
        <w:pStyle w:val="Index1"/>
        <w:tabs>
          <w:tab w:val="right" w:pos="5030"/>
        </w:tabs>
        <w:rPr>
          <w:noProof/>
        </w:rPr>
      </w:pPr>
      <w:r>
        <w:rPr>
          <w:noProof/>
        </w:rPr>
        <w:lastRenderedPageBreak/>
        <w:t>CALs Empresariais, 34, 59, 67, 83, 89</w:t>
      </w:r>
    </w:p>
    <w:p w:rsidR="001A76A1" w:rsidRDefault="001A76A1">
      <w:pPr>
        <w:pStyle w:val="Index1"/>
        <w:tabs>
          <w:tab w:val="right" w:pos="5030"/>
        </w:tabs>
        <w:rPr>
          <w:noProof/>
        </w:rPr>
      </w:pPr>
      <w:r>
        <w:rPr>
          <w:noProof/>
        </w:rPr>
        <w:t>CALs Principais, 34, 59, 83, 89</w:t>
      </w:r>
    </w:p>
    <w:p w:rsidR="001A76A1" w:rsidRDefault="001A76A1">
      <w:pPr>
        <w:pStyle w:val="Index1"/>
        <w:tabs>
          <w:tab w:val="right" w:pos="5030"/>
        </w:tabs>
        <w:rPr>
          <w:noProof/>
        </w:rPr>
      </w:pPr>
      <w:r>
        <w:rPr>
          <w:noProof/>
        </w:rPr>
        <w:t>Chamada por PSTN do Skype for Business Online, 69</w:t>
      </w:r>
    </w:p>
    <w:p w:rsidR="001A76A1" w:rsidRDefault="001A76A1">
      <w:pPr>
        <w:pStyle w:val="Index1"/>
        <w:tabs>
          <w:tab w:val="right" w:pos="5030"/>
        </w:tabs>
        <w:rPr>
          <w:noProof/>
        </w:rPr>
      </w:pPr>
      <w:r>
        <w:rPr>
          <w:noProof/>
        </w:rPr>
        <w:t>CIS Suite Datacenter, 88</w:t>
      </w:r>
    </w:p>
    <w:p w:rsidR="001A76A1" w:rsidRDefault="001A76A1">
      <w:pPr>
        <w:pStyle w:val="Index1"/>
        <w:tabs>
          <w:tab w:val="right" w:pos="5030"/>
        </w:tabs>
        <w:rPr>
          <w:noProof/>
        </w:rPr>
      </w:pPr>
      <w:r>
        <w:rPr>
          <w:noProof/>
        </w:rPr>
        <w:t>CIS Suite Standard, 88</w:t>
      </w:r>
    </w:p>
    <w:p w:rsidR="001A76A1" w:rsidRDefault="001A76A1">
      <w:pPr>
        <w:pStyle w:val="Index1"/>
        <w:tabs>
          <w:tab w:val="right" w:pos="5030"/>
        </w:tabs>
        <w:rPr>
          <w:noProof/>
        </w:rPr>
      </w:pPr>
      <w:r>
        <w:rPr>
          <w:noProof/>
        </w:rPr>
        <w:t>clientes do SQL Server 2016 Enterprise, 31</w:t>
      </w:r>
    </w:p>
    <w:p w:rsidR="001A76A1" w:rsidRDefault="001A76A1">
      <w:pPr>
        <w:pStyle w:val="Index1"/>
        <w:tabs>
          <w:tab w:val="right" w:pos="5030"/>
        </w:tabs>
        <w:rPr>
          <w:noProof/>
        </w:rPr>
      </w:pPr>
      <w:r>
        <w:rPr>
          <w:noProof/>
        </w:rPr>
        <w:t>Communicator para Mac 2011, 25</w:t>
      </w:r>
    </w:p>
    <w:p w:rsidR="001A76A1" w:rsidRDefault="001A76A1">
      <w:pPr>
        <w:pStyle w:val="Index1"/>
        <w:tabs>
          <w:tab w:val="right" w:pos="5030"/>
        </w:tabs>
        <w:rPr>
          <w:noProof/>
        </w:rPr>
      </w:pPr>
      <w:r>
        <w:rPr>
          <w:noProof/>
        </w:rPr>
        <w:t>Complemento da CAL do Skype for Business Plus para Secure Productive Enterprise E3, 57</w:t>
      </w:r>
    </w:p>
    <w:p w:rsidR="001A76A1" w:rsidRDefault="001A76A1">
      <w:pPr>
        <w:pStyle w:val="Index1"/>
        <w:tabs>
          <w:tab w:val="right" w:pos="5030"/>
        </w:tabs>
        <w:rPr>
          <w:noProof/>
        </w:rPr>
      </w:pPr>
      <w:r>
        <w:rPr>
          <w:noProof/>
        </w:rPr>
        <w:t>Complemento da Mobilidade Corporativa + Segurança E3, 58</w:t>
      </w:r>
    </w:p>
    <w:p w:rsidR="001A76A1" w:rsidRDefault="001A76A1">
      <w:pPr>
        <w:pStyle w:val="Index1"/>
        <w:tabs>
          <w:tab w:val="right" w:pos="5030"/>
        </w:tabs>
        <w:rPr>
          <w:noProof/>
        </w:rPr>
      </w:pPr>
      <w:r>
        <w:rPr>
          <w:noProof/>
        </w:rPr>
        <w:t>Complemento da Mobilidade Corporativa + Segurança E5, 58</w:t>
      </w:r>
    </w:p>
    <w:p w:rsidR="001A76A1" w:rsidRDefault="001A76A1">
      <w:pPr>
        <w:pStyle w:val="Index1"/>
        <w:tabs>
          <w:tab w:val="right" w:pos="5030"/>
        </w:tabs>
        <w:rPr>
          <w:noProof/>
        </w:rPr>
      </w:pPr>
      <w:r>
        <w:rPr>
          <w:noProof/>
        </w:rPr>
        <w:t>Complemento de Proteção de Informações do Azure Premium, 64</w:t>
      </w:r>
    </w:p>
    <w:p w:rsidR="001A76A1" w:rsidRDefault="001A76A1">
      <w:pPr>
        <w:pStyle w:val="Index1"/>
        <w:tabs>
          <w:tab w:val="right" w:pos="5030"/>
        </w:tabs>
        <w:rPr>
          <w:noProof/>
        </w:rPr>
      </w:pPr>
      <w:r>
        <w:rPr>
          <w:noProof/>
        </w:rPr>
        <w:t>Complemento de Proteção de Informações do Azure Premium - Plano 1, 57</w:t>
      </w:r>
    </w:p>
    <w:p w:rsidR="001A76A1" w:rsidRDefault="001A76A1">
      <w:pPr>
        <w:pStyle w:val="Index1"/>
        <w:tabs>
          <w:tab w:val="right" w:pos="5030"/>
        </w:tabs>
        <w:rPr>
          <w:noProof/>
        </w:rPr>
      </w:pPr>
      <w:r>
        <w:rPr>
          <w:noProof/>
        </w:rPr>
        <w:t>Complemento de Proteção de Informações do Azure Premium - Plano 2, 57</w:t>
      </w:r>
    </w:p>
    <w:p w:rsidR="001A76A1" w:rsidRDefault="001A76A1">
      <w:pPr>
        <w:pStyle w:val="Index1"/>
        <w:tabs>
          <w:tab w:val="right" w:pos="5030"/>
        </w:tabs>
        <w:rPr>
          <w:noProof/>
        </w:rPr>
      </w:pPr>
      <w:r>
        <w:rPr>
          <w:noProof/>
        </w:rPr>
        <w:t>Complemento do Exchange Online Plano 1, 64, 67</w:t>
      </w:r>
    </w:p>
    <w:p w:rsidR="001A76A1" w:rsidRDefault="001A76A1">
      <w:pPr>
        <w:pStyle w:val="Index1"/>
        <w:tabs>
          <w:tab w:val="right" w:pos="5030"/>
        </w:tabs>
        <w:rPr>
          <w:noProof/>
        </w:rPr>
      </w:pPr>
      <w:r>
        <w:rPr>
          <w:noProof/>
        </w:rPr>
        <w:t>Complemento do Microsoft Dynamics 365 para Membros da Equipe, Enterprise Edition (SL de Usuário), 60</w:t>
      </w:r>
    </w:p>
    <w:p w:rsidR="001A76A1" w:rsidRDefault="001A76A1">
      <w:pPr>
        <w:pStyle w:val="Index1"/>
        <w:tabs>
          <w:tab w:val="right" w:pos="5030"/>
        </w:tabs>
        <w:rPr>
          <w:noProof/>
        </w:rPr>
      </w:pPr>
      <w:r>
        <w:rPr>
          <w:noProof/>
        </w:rPr>
        <w:t>Complemento do Microsoft Dynamics 365 para Operações, Enterprise Edition (SL de Dispositivo e Usuário), 60</w:t>
      </w:r>
    </w:p>
    <w:p w:rsidR="001A76A1" w:rsidRDefault="001A76A1">
      <w:pPr>
        <w:pStyle w:val="Index1"/>
        <w:tabs>
          <w:tab w:val="right" w:pos="5030"/>
        </w:tabs>
        <w:rPr>
          <w:noProof/>
        </w:rPr>
      </w:pPr>
      <w:r>
        <w:rPr>
          <w:noProof/>
        </w:rPr>
        <w:t>Complemento do Microsoft Dynamics 365 para Operações, Enterprise Edition de SA (SL de Dispositivo e Usuário), 60</w:t>
      </w:r>
    </w:p>
    <w:p w:rsidR="001A76A1" w:rsidRDefault="001A76A1">
      <w:pPr>
        <w:pStyle w:val="Index1"/>
        <w:tabs>
          <w:tab w:val="right" w:pos="5030"/>
        </w:tabs>
        <w:rPr>
          <w:noProof/>
        </w:rPr>
      </w:pPr>
      <w:r>
        <w:rPr>
          <w:noProof/>
        </w:rPr>
        <w:t>Complemento do Microsoft Intune, 71</w:t>
      </w:r>
    </w:p>
    <w:p w:rsidR="001A76A1" w:rsidRDefault="001A76A1">
      <w:pPr>
        <w:pStyle w:val="Index1"/>
        <w:tabs>
          <w:tab w:val="right" w:pos="5030"/>
        </w:tabs>
        <w:rPr>
          <w:noProof/>
        </w:rPr>
      </w:pPr>
      <w:r>
        <w:rPr>
          <w:noProof/>
        </w:rPr>
        <w:t>Complemento do Office 365 Education E5, 63</w:t>
      </w:r>
    </w:p>
    <w:p w:rsidR="001A76A1" w:rsidRDefault="001A76A1">
      <w:pPr>
        <w:pStyle w:val="Index1"/>
        <w:tabs>
          <w:tab w:val="right" w:pos="5030"/>
        </w:tabs>
        <w:rPr>
          <w:noProof/>
        </w:rPr>
      </w:pPr>
      <w:r>
        <w:rPr>
          <w:noProof/>
        </w:rPr>
        <w:t>Complemento do Office 365 Enterprise E1, E3, 63</w:t>
      </w:r>
    </w:p>
    <w:p w:rsidR="001A76A1" w:rsidRDefault="001A76A1">
      <w:pPr>
        <w:pStyle w:val="Index1"/>
        <w:tabs>
          <w:tab w:val="right" w:pos="5030"/>
        </w:tabs>
        <w:rPr>
          <w:noProof/>
        </w:rPr>
      </w:pPr>
      <w:r>
        <w:rPr>
          <w:noProof/>
        </w:rPr>
        <w:t>Complemento do Office 365 Enterprise E3 sem ProPlus, 63</w:t>
      </w:r>
    </w:p>
    <w:p w:rsidR="001A76A1" w:rsidRDefault="001A76A1">
      <w:pPr>
        <w:pStyle w:val="Index1"/>
        <w:tabs>
          <w:tab w:val="right" w:pos="5030"/>
        </w:tabs>
        <w:rPr>
          <w:noProof/>
        </w:rPr>
      </w:pPr>
      <w:r>
        <w:rPr>
          <w:noProof/>
        </w:rPr>
        <w:t>Complemento do Office 365 Enterprise E3, E4 sem ProPlus, 63</w:t>
      </w:r>
    </w:p>
    <w:p w:rsidR="001A76A1" w:rsidRDefault="001A76A1">
      <w:pPr>
        <w:pStyle w:val="Index1"/>
        <w:tabs>
          <w:tab w:val="right" w:pos="5030"/>
        </w:tabs>
        <w:rPr>
          <w:noProof/>
        </w:rPr>
      </w:pPr>
      <w:r>
        <w:rPr>
          <w:noProof/>
        </w:rPr>
        <w:t>Complemento do Office 365 Enterprise E4, 63</w:t>
      </w:r>
    </w:p>
    <w:p w:rsidR="001A76A1" w:rsidRDefault="001A76A1">
      <w:pPr>
        <w:pStyle w:val="Index1"/>
        <w:tabs>
          <w:tab w:val="right" w:pos="5030"/>
        </w:tabs>
        <w:rPr>
          <w:noProof/>
        </w:rPr>
      </w:pPr>
      <w:r>
        <w:rPr>
          <w:noProof/>
        </w:rPr>
        <w:t>Complemento do Office 365 Enterprise E5, 63</w:t>
      </w:r>
    </w:p>
    <w:p w:rsidR="001A76A1" w:rsidRDefault="001A76A1">
      <w:pPr>
        <w:pStyle w:val="Index1"/>
        <w:tabs>
          <w:tab w:val="right" w:pos="5030"/>
        </w:tabs>
        <w:rPr>
          <w:noProof/>
        </w:rPr>
      </w:pPr>
      <w:r>
        <w:rPr>
          <w:noProof/>
        </w:rPr>
        <w:t>Complemento do Office 365 Midsize Business, 64</w:t>
      </w:r>
    </w:p>
    <w:p w:rsidR="001A76A1" w:rsidRDefault="001A76A1">
      <w:pPr>
        <w:pStyle w:val="Index1"/>
        <w:tabs>
          <w:tab w:val="right" w:pos="5030"/>
        </w:tabs>
        <w:rPr>
          <w:noProof/>
        </w:rPr>
      </w:pPr>
      <w:r>
        <w:rPr>
          <w:noProof/>
        </w:rPr>
        <w:t>Complemento do Operations Management and Security E1, 55</w:t>
      </w:r>
    </w:p>
    <w:p w:rsidR="001A76A1" w:rsidRDefault="001A76A1">
      <w:pPr>
        <w:pStyle w:val="Index1"/>
        <w:tabs>
          <w:tab w:val="right" w:pos="5030"/>
        </w:tabs>
        <w:rPr>
          <w:noProof/>
        </w:rPr>
      </w:pPr>
      <w:r>
        <w:rPr>
          <w:noProof/>
        </w:rPr>
        <w:t>Complemento do Operations Management and Security E2, 55</w:t>
      </w:r>
    </w:p>
    <w:p w:rsidR="001A76A1" w:rsidRDefault="001A76A1">
      <w:pPr>
        <w:pStyle w:val="Index1"/>
        <w:tabs>
          <w:tab w:val="right" w:pos="5030"/>
        </w:tabs>
        <w:rPr>
          <w:noProof/>
        </w:rPr>
      </w:pPr>
      <w:r>
        <w:rPr>
          <w:noProof/>
        </w:rPr>
        <w:t>Complemento do Plano 1 do Microsoft Dynamics 365 - Enterprise Edition, 5</w:t>
      </w:r>
    </w:p>
    <w:p w:rsidR="001A76A1" w:rsidRDefault="001A76A1">
      <w:pPr>
        <w:pStyle w:val="Index1"/>
        <w:tabs>
          <w:tab w:val="right" w:pos="5030"/>
        </w:tabs>
        <w:rPr>
          <w:noProof/>
        </w:rPr>
      </w:pPr>
      <w:r>
        <w:rPr>
          <w:noProof/>
        </w:rPr>
        <w:t>Complemento do Plano 1 do Microsoft Dynamics 365, Enterprise Edition, 59</w:t>
      </w:r>
    </w:p>
    <w:p w:rsidR="001A76A1" w:rsidRDefault="001A76A1">
      <w:pPr>
        <w:pStyle w:val="Index1"/>
        <w:tabs>
          <w:tab w:val="right" w:pos="5030"/>
        </w:tabs>
        <w:rPr>
          <w:noProof/>
        </w:rPr>
      </w:pPr>
      <w:r>
        <w:rPr>
          <w:noProof/>
        </w:rPr>
        <w:t>Complemento do Plano 2 do Microsoft Dynamics 365, Enterprise Edition (SL de Usuário), 59</w:t>
      </w:r>
    </w:p>
    <w:p w:rsidR="001A76A1" w:rsidRDefault="001A76A1">
      <w:pPr>
        <w:pStyle w:val="Index1"/>
        <w:tabs>
          <w:tab w:val="right" w:pos="5030"/>
        </w:tabs>
        <w:rPr>
          <w:noProof/>
        </w:rPr>
      </w:pPr>
      <w:r>
        <w:rPr>
          <w:noProof/>
        </w:rPr>
        <w:t>Complemento do Project Online Essentials, 68</w:t>
      </w:r>
    </w:p>
    <w:p w:rsidR="001A76A1" w:rsidRDefault="001A76A1">
      <w:pPr>
        <w:pStyle w:val="Index1"/>
        <w:tabs>
          <w:tab w:val="right" w:pos="5030"/>
        </w:tabs>
        <w:rPr>
          <w:noProof/>
        </w:rPr>
      </w:pPr>
      <w:r>
        <w:rPr>
          <w:noProof/>
        </w:rPr>
        <w:t>Complemento do Project Online Premium, 68</w:t>
      </w:r>
    </w:p>
    <w:p w:rsidR="001A76A1" w:rsidRDefault="001A76A1">
      <w:pPr>
        <w:pStyle w:val="Index1"/>
        <w:tabs>
          <w:tab w:val="right" w:pos="5030"/>
        </w:tabs>
        <w:rPr>
          <w:noProof/>
        </w:rPr>
      </w:pPr>
      <w:r>
        <w:rPr>
          <w:noProof/>
        </w:rPr>
        <w:t>Complemento do Project Online Professional, 68</w:t>
      </w:r>
    </w:p>
    <w:p w:rsidR="001A76A1" w:rsidRDefault="001A76A1">
      <w:pPr>
        <w:pStyle w:val="Index1"/>
        <w:tabs>
          <w:tab w:val="right" w:pos="5030"/>
        </w:tabs>
        <w:rPr>
          <w:noProof/>
        </w:rPr>
      </w:pPr>
      <w:r>
        <w:rPr>
          <w:noProof/>
        </w:rPr>
        <w:t>Complemento do Secure Productive Enterprise E3, 57</w:t>
      </w:r>
    </w:p>
    <w:p w:rsidR="001A76A1" w:rsidRDefault="001A76A1">
      <w:pPr>
        <w:pStyle w:val="Index1"/>
        <w:tabs>
          <w:tab w:val="right" w:pos="5030"/>
        </w:tabs>
        <w:rPr>
          <w:noProof/>
        </w:rPr>
      </w:pPr>
      <w:r>
        <w:rPr>
          <w:noProof/>
        </w:rPr>
        <w:t>Complemento do Secure Productive Enterprise E5, 57</w:t>
      </w:r>
    </w:p>
    <w:p w:rsidR="001A76A1" w:rsidRDefault="001A76A1">
      <w:pPr>
        <w:pStyle w:val="Index1"/>
        <w:tabs>
          <w:tab w:val="right" w:pos="5030"/>
        </w:tabs>
        <w:rPr>
          <w:noProof/>
        </w:rPr>
      </w:pPr>
      <w:r>
        <w:rPr>
          <w:noProof/>
        </w:rPr>
        <w:t>Complemento do SharePoint Online Plano 1, 69</w:t>
      </w:r>
    </w:p>
    <w:p w:rsidR="001A76A1" w:rsidRDefault="001A76A1">
      <w:pPr>
        <w:pStyle w:val="Index1"/>
        <w:tabs>
          <w:tab w:val="right" w:pos="5030"/>
        </w:tabs>
        <w:rPr>
          <w:noProof/>
        </w:rPr>
      </w:pPr>
      <w:r>
        <w:rPr>
          <w:noProof/>
        </w:rPr>
        <w:t>Complemento do Skype for Business Online Plano 1, 69</w:t>
      </w:r>
    </w:p>
    <w:p w:rsidR="001A76A1" w:rsidRDefault="001A76A1">
      <w:pPr>
        <w:pStyle w:val="Index1"/>
        <w:tabs>
          <w:tab w:val="right" w:pos="5030"/>
        </w:tabs>
        <w:rPr>
          <w:noProof/>
        </w:rPr>
      </w:pPr>
      <w:r>
        <w:rPr>
          <w:noProof/>
        </w:rPr>
        <w:t>Complemento do Skype para Empresas Online Plano 1, 64</w:t>
      </w:r>
    </w:p>
    <w:p w:rsidR="001A76A1" w:rsidRDefault="001A76A1">
      <w:pPr>
        <w:pStyle w:val="Index1"/>
        <w:tabs>
          <w:tab w:val="right" w:pos="5030"/>
        </w:tabs>
        <w:rPr>
          <w:noProof/>
        </w:rPr>
      </w:pPr>
      <w:r>
        <w:rPr>
          <w:noProof/>
        </w:rPr>
        <w:t>Complemento do Visio Pro para Office 365, 62</w:t>
      </w:r>
    </w:p>
    <w:p w:rsidR="001A76A1" w:rsidRDefault="001A76A1">
      <w:pPr>
        <w:pStyle w:val="Index1"/>
        <w:tabs>
          <w:tab w:val="right" w:pos="5030"/>
        </w:tabs>
        <w:rPr>
          <w:noProof/>
        </w:rPr>
      </w:pPr>
      <w:r>
        <w:rPr>
          <w:noProof/>
        </w:rPr>
        <w:t>Complemento do Windows 10 Education E5 Por Dispositivo (para E3 por dispositivo), 42</w:t>
      </w:r>
    </w:p>
    <w:p w:rsidR="001A76A1" w:rsidRDefault="001A76A1">
      <w:pPr>
        <w:pStyle w:val="Index1"/>
        <w:tabs>
          <w:tab w:val="right" w:pos="5030"/>
        </w:tabs>
        <w:rPr>
          <w:noProof/>
        </w:rPr>
      </w:pPr>
      <w:r>
        <w:rPr>
          <w:noProof/>
        </w:rPr>
        <w:t>Complemento do Windows 10 Enterprise E3 Por Usuário (para E3 por dispositivo), 42</w:t>
      </w:r>
    </w:p>
    <w:p w:rsidR="001A76A1" w:rsidRDefault="001A76A1">
      <w:pPr>
        <w:pStyle w:val="Index1"/>
        <w:tabs>
          <w:tab w:val="right" w:pos="5030"/>
        </w:tabs>
        <w:rPr>
          <w:noProof/>
        </w:rPr>
      </w:pPr>
      <w:r>
        <w:rPr>
          <w:noProof/>
        </w:rPr>
        <w:t>Complemento do Windows 10 Enterprise E5 Por Dispositivo ou Usuário (para E3 por Dispositivo) (SL), 42</w:t>
      </w:r>
    </w:p>
    <w:p w:rsidR="001A76A1" w:rsidRDefault="001A76A1">
      <w:pPr>
        <w:pStyle w:val="Index1"/>
        <w:tabs>
          <w:tab w:val="right" w:pos="5030"/>
        </w:tabs>
        <w:rPr>
          <w:noProof/>
        </w:rPr>
      </w:pPr>
      <w:r>
        <w:rPr>
          <w:noProof/>
        </w:rPr>
        <w:t>Complemento do Windows Virtual Desktop Access por Usuário (para VDA por dispositivo), 5</w:t>
      </w:r>
    </w:p>
    <w:p w:rsidR="001A76A1" w:rsidRDefault="001A76A1">
      <w:pPr>
        <w:pStyle w:val="Index1"/>
        <w:tabs>
          <w:tab w:val="right" w:pos="5030"/>
        </w:tabs>
        <w:rPr>
          <w:noProof/>
        </w:rPr>
      </w:pPr>
      <w:r>
        <w:rPr>
          <w:noProof/>
        </w:rPr>
        <w:t>Conector Externo dos Serviços de Gerenciamento de Direitos do Active Directory do Windows Server 2016, 49</w:t>
      </w:r>
    </w:p>
    <w:p w:rsidR="001A76A1" w:rsidRDefault="001A76A1">
      <w:pPr>
        <w:pStyle w:val="Index1"/>
        <w:tabs>
          <w:tab w:val="right" w:pos="5030"/>
        </w:tabs>
        <w:rPr>
          <w:noProof/>
        </w:rPr>
      </w:pPr>
      <w:r>
        <w:rPr>
          <w:noProof/>
        </w:rPr>
        <w:t>Conector Externo para Serviços de Área de Trabalho Remota do Windows Server 2016, 49</w:t>
      </w:r>
    </w:p>
    <w:p w:rsidR="001A76A1" w:rsidRDefault="001A76A1">
      <w:pPr>
        <w:pStyle w:val="Index1"/>
        <w:tabs>
          <w:tab w:val="right" w:pos="5030"/>
        </w:tabs>
        <w:rPr>
          <w:noProof/>
        </w:rPr>
      </w:pPr>
      <w:r>
        <w:rPr>
          <w:noProof/>
        </w:rPr>
        <w:t>Conector Externo para Windows Server 2016, 49</w:t>
      </w:r>
    </w:p>
    <w:p w:rsidR="001A76A1" w:rsidRDefault="001A76A1">
      <w:pPr>
        <w:pStyle w:val="Index1"/>
        <w:tabs>
          <w:tab w:val="right" w:pos="5030"/>
        </w:tabs>
        <w:rPr>
          <w:noProof/>
        </w:rPr>
      </w:pPr>
      <w:r>
        <w:rPr>
          <w:noProof/>
        </w:rPr>
        <w:t>Conferência por PSTN do Skype for Business Online, 69</w:t>
      </w:r>
    </w:p>
    <w:p w:rsidR="001A76A1" w:rsidRDefault="001A76A1">
      <w:pPr>
        <w:pStyle w:val="Index1"/>
        <w:tabs>
          <w:tab w:val="right" w:pos="5030"/>
        </w:tabs>
        <w:rPr>
          <w:noProof/>
        </w:rPr>
      </w:pPr>
      <w:r>
        <w:rPr>
          <w:noProof/>
        </w:rPr>
        <w:t>Consumo de PSTN do Skype for Business, 69</w:t>
      </w:r>
    </w:p>
    <w:p w:rsidR="001A76A1" w:rsidRDefault="001A76A1">
      <w:pPr>
        <w:pStyle w:val="Index1"/>
        <w:tabs>
          <w:tab w:val="right" w:pos="5030"/>
        </w:tabs>
        <w:rPr>
          <w:noProof/>
        </w:rPr>
      </w:pPr>
      <w:r>
        <w:rPr>
          <w:noProof/>
        </w:rPr>
        <w:t>Core Infrastructure Server Suite Datacenter, 17, 89</w:t>
      </w:r>
    </w:p>
    <w:p w:rsidR="001A76A1" w:rsidRDefault="001A76A1">
      <w:pPr>
        <w:pStyle w:val="Index1"/>
        <w:tabs>
          <w:tab w:val="right" w:pos="5030"/>
        </w:tabs>
        <w:rPr>
          <w:noProof/>
        </w:rPr>
      </w:pPr>
      <w:r>
        <w:rPr>
          <w:noProof/>
        </w:rPr>
        <w:t>Core Infrastructure Server Suite Standard, 17, 89</w:t>
      </w:r>
    </w:p>
    <w:p w:rsidR="001A76A1" w:rsidRDefault="001A76A1">
      <w:pPr>
        <w:pStyle w:val="Index1"/>
        <w:tabs>
          <w:tab w:val="right" w:pos="5030"/>
        </w:tabs>
        <w:rPr>
          <w:noProof/>
        </w:rPr>
      </w:pPr>
      <w:r>
        <w:rPr>
          <w:noProof/>
        </w:rPr>
        <w:t>Cupons de Exame do Microsoft Learning MCP 1, 71</w:t>
      </w:r>
    </w:p>
    <w:p w:rsidR="001A76A1" w:rsidRDefault="001A76A1">
      <w:pPr>
        <w:pStyle w:val="Index1"/>
        <w:tabs>
          <w:tab w:val="right" w:pos="5030"/>
        </w:tabs>
        <w:rPr>
          <w:noProof/>
        </w:rPr>
      </w:pPr>
      <w:r>
        <w:rPr>
          <w:noProof/>
        </w:rPr>
        <w:t>Cupons de Exame do Microsoft Learning MCP 30, 71</w:t>
      </w:r>
    </w:p>
    <w:p w:rsidR="001A76A1" w:rsidRDefault="001A76A1">
      <w:pPr>
        <w:pStyle w:val="Index1"/>
        <w:tabs>
          <w:tab w:val="right" w:pos="5030"/>
        </w:tabs>
        <w:rPr>
          <w:noProof/>
        </w:rPr>
      </w:pPr>
      <w:r>
        <w:rPr>
          <w:noProof/>
        </w:rPr>
        <w:t>Edição SQL Server Data Center, 83</w:t>
      </w:r>
    </w:p>
    <w:p w:rsidR="001A76A1" w:rsidRDefault="001A76A1">
      <w:pPr>
        <w:pStyle w:val="Index1"/>
        <w:tabs>
          <w:tab w:val="right" w:pos="5030"/>
        </w:tabs>
        <w:rPr>
          <w:noProof/>
        </w:rPr>
      </w:pPr>
      <w:r>
        <w:rPr>
          <w:noProof/>
        </w:rPr>
        <w:t>Edições do SQL Server Enterprise, 83</w:t>
      </w:r>
    </w:p>
    <w:p w:rsidR="001A76A1" w:rsidRDefault="001A76A1">
      <w:pPr>
        <w:pStyle w:val="Index1"/>
        <w:tabs>
          <w:tab w:val="right" w:pos="5030"/>
        </w:tabs>
        <w:rPr>
          <w:noProof/>
        </w:rPr>
      </w:pPr>
      <w:r>
        <w:rPr>
          <w:noProof/>
        </w:rPr>
        <w:t>Edições do SQL Server Standard, 83</w:t>
      </w:r>
    </w:p>
    <w:p w:rsidR="001A76A1" w:rsidRDefault="001A76A1">
      <w:pPr>
        <w:pStyle w:val="Index1"/>
        <w:tabs>
          <w:tab w:val="right" w:pos="5030"/>
        </w:tabs>
        <w:rPr>
          <w:noProof/>
        </w:rPr>
      </w:pPr>
      <w:r>
        <w:rPr>
          <w:noProof/>
        </w:rPr>
        <w:t>Excel 2016, 23</w:t>
      </w:r>
    </w:p>
    <w:p w:rsidR="001A76A1" w:rsidRDefault="001A76A1">
      <w:pPr>
        <w:pStyle w:val="Index1"/>
        <w:tabs>
          <w:tab w:val="right" w:pos="5030"/>
        </w:tabs>
        <w:rPr>
          <w:noProof/>
        </w:rPr>
      </w:pPr>
      <w:r>
        <w:rPr>
          <w:noProof/>
        </w:rPr>
        <w:t>Excel 2016 para Mac, 25</w:t>
      </w:r>
    </w:p>
    <w:p w:rsidR="001A76A1" w:rsidRDefault="001A76A1">
      <w:pPr>
        <w:pStyle w:val="Index1"/>
        <w:tabs>
          <w:tab w:val="right" w:pos="5030"/>
        </w:tabs>
        <w:rPr>
          <w:noProof/>
        </w:rPr>
      </w:pPr>
      <w:r>
        <w:rPr>
          <w:noProof/>
        </w:rPr>
        <w:t>Exchange Hosted Archive, 67</w:t>
      </w:r>
    </w:p>
    <w:p w:rsidR="001A76A1" w:rsidRDefault="001A76A1">
      <w:pPr>
        <w:pStyle w:val="Index1"/>
        <w:tabs>
          <w:tab w:val="right" w:pos="5030"/>
        </w:tabs>
        <w:rPr>
          <w:noProof/>
        </w:rPr>
      </w:pPr>
      <w:r>
        <w:rPr>
          <w:noProof/>
        </w:rPr>
        <w:t>Exchange Online Plan 1A para Alunos, 67</w:t>
      </w:r>
    </w:p>
    <w:p w:rsidR="001A76A1" w:rsidRDefault="001A76A1">
      <w:pPr>
        <w:pStyle w:val="Index1"/>
        <w:tabs>
          <w:tab w:val="right" w:pos="5030"/>
        </w:tabs>
        <w:rPr>
          <w:noProof/>
        </w:rPr>
      </w:pPr>
      <w:r>
        <w:rPr>
          <w:noProof/>
        </w:rPr>
        <w:t>Exchange Online Plano 1, 67</w:t>
      </w:r>
    </w:p>
    <w:p w:rsidR="001A76A1" w:rsidRDefault="001A76A1">
      <w:pPr>
        <w:pStyle w:val="Index1"/>
        <w:tabs>
          <w:tab w:val="right" w:pos="5030"/>
        </w:tabs>
        <w:rPr>
          <w:noProof/>
        </w:rPr>
      </w:pPr>
      <w:r>
        <w:rPr>
          <w:noProof/>
        </w:rPr>
        <w:t>Exchange Online Plano 2, 67</w:t>
      </w:r>
    </w:p>
    <w:p w:rsidR="001A76A1" w:rsidRDefault="001A76A1">
      <w:pPr>
        <w:pStyle w:val="Index1"/>
        <w:tabs>
          <w:tab w:val="right" w:pos="5030"/>
        </w:tabs>
        <w:rPr>
          <w:noProof/>
        </w:rPr>
      </w:pPr>
      <w:r>
        <w:rPr>
          <w:noProof/>
        </w:rPr>
        <w:t>Exchange Online Protection, 16, 67</w:t>
      </w:r>
    </w:p>
    <w:p w:rsidR="001A76A1" w:rsidRDefault="001A76A1">
      <w:pPr>
        <w:pStyle w:val="Index1"/>
        <w:tabs>
          <w:tab w:val="right" w:pos="5030"/>
        </w:tabs>
        <w:rPr>
          <w:noProof/>
        </w:rPr>
      </w:pPr>
      <w:r>
        <w:rPr>
          <w:noProof/>
        </w:rPr>
        <w:t>Exchange Server, 57</w:t>
      </w:r>
    </w:p>
    <w:p w:rsidR="001A76A1" w:rsidRDefault="001A76A1">
      <w:pPr>
        <w:pStyle w:val="Index1"/>
        <w:tabs>
          <w:tab w:val="right" w:pos="5030"/>
        </w:tabs>
        <w:rPr>
          <w:noProof/>
        </w:rPr>
      </w:pPr>
      <w:r>
        <w:rPr>
          <w:noProof/>
        </w:rPr>
        <w:t>Exchange Server 2013, 26</w:t>
      </w:r>
    </w:p>
    <w:p w:rsidR="001A76A1" w:rsidRDefault="001A76A1">
      <w:pPr>
        <w:pStyle w:val="Index1"/>
        <w:tabs>
          <w:tab w:val="right" w:pos="5030"/>
        </w:tabs>
        <w:rPr>
          <w:noProof/>
        </w:rPr>
      </w:pPr>
      <w:r>
        <w:rPr>
          <w:noProof/>
        </w:rPr>
        <w:t>Exchange Server Enterprise, 89</w:t>
      </w:r>
    </w:p>
    <w:p w:rsidR="001A76A1" w:rsidRDefault="001A76A1">
      <w:pPr>
        <w:pStyle w:val="Index1"/>
        <w:tabs>
          <w:tab w:val="right" w:pos="5030"/>
        </w:tabs>
        <w:rPr>
          <w:noProof/>
        </w:rPr>
      </w:pPr>
      <w:r>
        <w:rPr>
          <w:noProof/>
        </w:rPr>
        <w:t>Exchange Server Enterprise 2016, 26</w:t>
      </w:r>
    </w:p>
    <w:p w:rsidR="001A76A1" w:rsidRDefault="001A76A1">
      <w:pPr>
        <w:pStyle w:val="Index1"/>
        <w:tabs>
          <w:tab w:val="right" w:pos="5030"/>
        </w:tabs>
        <w:rPr>
          <w:noProof/>
        </w:rPr>
      </w:pPr>
      <w:r>
        <w:rPr>
          <w:noProof/>
        </w:rPr>
        <w:t>Exchange Server Standard, 89</w:t>
      </w:r>
    </w:p>
    <w:p w:rsidR="001A76A1" w:rsidRDefault="001A76A1">
      <w:pPr>
        <w:pStyle w:val="Index1"/>
        <w:tabs>
          <w:tab w:val="right" w:pos="5030"/>
        </w:tabs>
        <w:rPr>
          <w:noProof/>
        </w:rPr>
      </w:pPr>
      <w:r>
        <w:rPr>
          <w:noProof/>
        </w:rPr>
        <w:t>Exchange Server Standard 2016, 26</w:t>
      </w:r>
    </w:p>
    <w:p w:rsidR="001A76A1" w:rsidRDefault="001A76A1">
      <w:pPr>
        <w:pStyle w:val="Index1"/>
        <w:tabs>
          <w:tab w:val="right" w:pos="5030"/>
        </w:tabs>
        <w:rPr>
          <w:noProof/>
        </w:rPr>
      </w:pPr>
      <w:r>
        <w:rPr>
          <w:noProof/>
        </w:rPr>
        <w:t>External Connector do Microsoft Identity Manager 2016, 23</w:t>
      </w:r>
    </w:p>
    <w:p w:rsidR="001A76A1" w:rsidRDefault="001A76A1">
      <w:pPr>
        <w:pStyle w:val="Index1"/>
        <w:tabs>
          <w:tab w:val="right" w:pos="5030"/>
        </w:tabs>
        <w:rPr>
          <w:noProof/>
        </w:rPr>
      </w:pPr>
      <w:r>
        <w:rPr>
          <w:noProof/>
        </w:rPr>
        <w:t>Forefront Identity Manager 2010 – Windows Live Edition, 19</w:t>
      </w:r>
    </w:p>
    <w:p w:rsidR="001A76A1" w:rsidRDefault="001A76A1">
      <w:pPr>
        <w:pStyle w:val="Index1"/>
        <w:tabs>
          <w:tab w:val="right" w:pos="5030"/>
        </w:tabs>
        <w:rPr>
          <w:noProof/>
        </w:rPr>
      </w:pPr>
      <w:r>
        <w:rPr>
          <w:noProof/>
        </w:rPr>
        <w:t>Forefront Identity Manager 2010 R2, 23</w:t>
      </w:r>
    </w:p>
    <w:p w:rsidR="001A76A1" w:rsidRDefault="001A76A1">
      <w:pPr>
        <w:pStyle w:val="Index1"/>
        <w:tabs>
          <w:tab w:val="right" w:pos="5030"/>
        </w:tabs>
        <w:rPr>
          <w:noProof/>
        </w:rPr>
      </w:pPr>
      <w:r>
        <w:rPr>
          <w:noProof/>
        </w:rPr>
        <w:t>Forefront Identity Manager 2010 R2 – Windows Live Edition, 19</w:t>
      </w:r>
    </w:p>
    <w:p w:rsidR="001A76A1" w:rsidRDefault="001A76A1">
      <w:pPr>
        <w:pStyle w:val="Index1"/>
        <w:tabs>
          <w:tab w:val="right" w:pos="5030"/>
        </w:tabs>
        <w:rPr>
          <w:noProof/>
        </w:rPr>
      </w:pPr>
      <w:r>
        <w:rPr>
          <w:noProof/>
        </w:rPr>
        <w:t>Forefront TMG Enterprise, 89</w:t>
      </w:r>
    </w:p>
    <w:p w:rsidR="001A76A1" w:rsidRDefault="001A76A1">
      <w:pPr>
        <w:pStyle w:val="Index1"/>
        <w:tabs>
          <w:tab w:val="right" w:pos="5030"/>
        </w:tabs>
        <w:rPr>
          <w:noProof/>
        </w:rPr>
      </w:pPr>
      <w:r>
        <w:rPr>
          <w:noProof/>
        </w:rPr>
        <w:t>Forefront TMG Standard, 89</w:t>
      </w:r>
    </w:p>
    <w:p w:rsidR="001A76A1" w:rsidRDefault="001A76A1">
      <w:pPr>
        <w:pStyle w:val="Index1"/>
        <w:tabs>
          <w:tab w:val="right" w:pos="5030"/>
        </w:tabs>
        <w:rPr>
          <w:noProof/>
        </w:rPr>
      </w:pPr>
      <w:r>
        <w:rPr>
          <w:noProof/>
        </w:rPr>
        <w:t>Forefront United Access Gateway 2010, 17</w:t>
      </w:r>
    </w:p>
    <w:p w:rsidR="001A76A1" w:rsidRDefault="001A76A1">
      <w:pPr>
        <w:pStyle w:val="Index1"/>
        <w:tabs>
          <w:tab w:val="right" w:pos="5030"/>
        </w:tabs>
        <w:rPr>
          <w:noProof/>
        </w:rPr>
      </w:pPr>
      <w:r>
        <w:rPr>
          <w:noProof/>
        </w:rPr>
        <w:t>Gerenciamento Avançado de Segurança do Office 365 (SL de Usuário), 66</w:t>
      </w:r>
    </w:p>
    <w:p w:rsidR="001A76A1" w:rsidRDefault="001A76A1">
      <w:pPr>
        <w:pStyle w:val="Index1"/>
        <w:tabs>
          <w:tab w:val="right" w:pos="5030"/>
        </w:tabs>
        <w:rPr>
          <w:noProof/>
        </w:rPr>
      </w:pPr>
      <w:r>
        <w:rPr>
          <w:noProof/>
        </w:rPr>
        <w:t>Gerenciamento de Ativos do Bing Maps para Windows, 70</w:t>
      </w:r>
    </w:p>
    <w:p w:rsidR="001A76A1" w:rsidRDefault="001A76A1">
      <w:pPr>
        <w:pStyle w:val="Index1"/>
        <w:tabs>
          <w:tab w:val="right" w:pos="5030"/>
        </w:tabs>
        <w:rPr>
          <w:noProof/>
        </w:rPr>
      </w:pPr>
      <w:r>
        <w:rPr>
          <w:noProof/>
        </w:rPr>
        <w:t>HPC Pack, 51</w:t>
      </w:r>
    </w:p>
    <w:p w:rsidR="001A76A1" w:rsidRDefault="001A76A1">
      <w:pPr>
        <w:pStyle w:val="Index1"/>
        <w:tabs>
          <w:tab w:val="right" w:pos="5030"/>
        </w:tabs>
        <w:rPr>
          <w:noProof/>
        </w:rPr>
      </w:pPr>
      <w:r>
        <w:rPr>
          <w:noProof/>
        </w:rPr>
        <w:t>Licença de Gerenciamento de Cliente da Análise Avançada contra Ameaças 2016 por OSE, 14</w:t>
      </w:r>
    </w:p>
    <w:p w:rsidR="001A76A1" w:rsidRDefault="001A76A1">
      <w:pPr>
        <w:pStyle w:val="Index1"/>
        <w:tabs>
          <w:tab w:val="right" w:pos="5030"/>
        </w:tabs>
        <w:rPr>
          <w:noProof/>
        </w:rPr>
      </w:pPr>
      <w:r>
        <w:rPr>
          <w:noProof/>
        </w:rPr>
        <w:t>Licença de Gerenciamento de Cliente da Análise Avançada contra Ameaças 2016 por Usuário, 14</w:t>
      </w:r>
    </w:p>
    <w:p w:rsidR="001A76A1" w:rsidRDefault="001A76A1">
      <w:pPr>
        <w:pStyle w:val="Index1"/>
        <w:tabs>
          <w:tab w:val="right" w:pos="5030"/>
        </w:tabs>
        <w:rPr>
          <w:noProof/>
        </w:rPr>
      </w:pPr>
      <w:r>
        <w:rPr>
          <w:noProof/>
        </w:rPr>
        <w:t>Licença de Gerenciamento de Cliente do System Center 1606 Configuration Manager, 34</w:t>
      </w:r>
    </w:p>
    <w:p w:rsidR="001A76A1" w:rsidRDefault="001A76A1">
      <w:pPr>
        <w:pStyle w:val="Index1"/>
        <w:tabs>
          <w:tab w:val="right" w:pos="5030"/>
        </w:tabs>
        <w:rPr>
          <w:noProof/>
        </w:rPr>
      </w:pPr>
      <w:r>
        <w:rPr>
          <w:noProof/>
        </w:rPr>
        <w:t>Licença de Gerenciamento de Cliente do System Center Configuration Manager 1606, 33, 34</w:t>
      </w:r>
    </w:p>
    <w:p w:rsidR="001A76A1" w:rsidRDefault="001A76A1">
      <w:pPr>
        <w:pStyle w:val="Index1"/>
        <w:tabs>
          <w:tab w:val="right" w:pos="5030"/>
        </w:tabs>
        <w:rPr>
          <w:noProof/>
        </w:rPr>
      </w:pPr>
      <w:r>
        <w:rPr>
          <w:noProof/>
        </w:rPr>
        <w:t>Licença de Gerenciamento de Servidores do System Center 2012 Standard, 83</w:t>
      </w:r>
    </w:p>
    <w:p w:rsidR="001A76A1" w:rsidRDefault="001A76A1">
      <w:pPr>
        <w:pStyle w:val="Index1"/>
        <w:tabs>
          <w:tab w:val="right" w:pos="5030"/>
        </w:tabs>
        <w:rPr>
          <w:noProof/>
        </w:rPr>
      </w:pPr>
      <w:r>
        <w:rPr>
          <w:noProof/>
        </w:rPr>
        <w:t>Licença de Gerenciamento do System Center 2012 Datacenter Server, 83</w:t>
      </w:r>
    </w:p>
    <w:p w:rsidR="001A76A1" w:rsidRDefault="001A76A1">
      <w:pPr>
        <w:pStyle w:val="Index1"/>
        <w:tabs>
          <w:tab w:val="right" w:pos="5030"/>
        </w:tabs>
        <w:rPr>
          <w:noProof/>
        </w:rPr>
      </w:pPr>
      <w:r>
        <w:rPr>
          <w:noProof/>
        </w:rPr>
        <w:t>Licença de Gerenciamento do System Center 2016 Datacenter Server, 32</w:t>
      </w:r>
    </w:p>
    <w:p w:rsidR="001A76A1" w:rsidRDefault="001A76A1">
      <w:pPr>
        <w:pStyle w:val="Index1"/>
        <w:tabs>
          <w:tab w:val="right" w:pos="5030"/>
        </w:tabs>
        <w:rPr>
          <w:noProof/>
        </w:rPr>
      </w:pPr>
      <w:r>
        <w:rPr>
          <w:noProof/>
        </w:rPr>
        <w:t>Licença de Gerenciamento do System Center 2016 Standard Server, 32</w:t>
      </w:r>
    </w:p>
    <w:p w:rsidR="001A76A1" w:rsidRDefault="001A76A1">
      <w:pPr>
        <w:pStyle w:val="Index1"/>
        <w:tabs>
          <w:tab w:val="right" w:pos="5030"/>
        </w:tabs>
        <w:rPr>
          <w:noProof/>
        </w:rPr>
      </w:pPr>
      <w:r>
        <w:rPr>
          <w:noProof/>
        </w:rPr>
        <w:t>Licença do Site de Exame de Certificação do Microsoft Learning MOS/MCE 125, 72</w:t>
      </w:r>
    </w:p>
    <w:p w:rsidR="001A76A1" w:rsidRDefault="001A76A1">
      <w:pPr>
        <w:pStyle w:val="Index1"/>
        <w:tabs>
          <w:tab w:val="right" w:pos="5030"/>
        </w:tabs>
        <w:rPr>
          <w:noProof/>
        </w:rPr>
      </w:pPr>
      <w:r>
        <w:rPr>
          <w:noProof/>
        </w:rPr>
        <w:lastRenderedPageBreak/>
        <w:t>Licença do Site de Exame de Certificação do Microsoft Learning MOS/MTA/MCE 500, 72</w:t>
      </w:r>
    </w:p>
    <w:p w:rsidR="001A76A1" w:rsidRDefault="001A76A1">
      <w:pPr>
        <w:pStyle w:val="Index1"/>
        <w:tabs>
          <w:tab w:val="right" w:pos="5030"/>
        </w:tabs>
        <w:rPr>
          <w:noProof/>
        </w:rPr>
      </w:pPr>
      <w:r>
        <w:rPr>
          <w:noProof/>
        </w:rPr>
        <w:t>Licença do Site de Exame de Certificação do Microsoft Learning MTA/MCA 125, 72</w:t>
      </w:r>
    </w:p>
    <w:p w:rsidR="001A76A1" w:rsidRDefault="001A76A1">
      <w:pPr>
        <w:pStyle w:val="Index1"/>
        <w:tabs>
          <w:tab w:val="right" w:pos="5030"/>
        </w:tabs>
        <w:rPr>
          <w:noProof/>
        </w:rPr>
      </w:pPr>
      <w:r>
        <w:rPr>
          <w:noProof/>
        </w:rPr>
        <w:t>Live Meeting Professional, 29</w:t>
      </w:r>
    </w:p>
    <w:p w:rsidR="001A76A1" w:rsidRDefault="001A76A1">
      <w:pPr>
        <w:pStyle w:val="Index1"/>
        <w:tabs>
          <w:tab w:val="right" w:pos="5030"/>
        </w:tabs>
        <w:rPr>
          <w:noProof/>
        </w:rPr>
      </w:pPr>
      <w:r>
        <w:rPr>
          <w:noProof/>
        </w:rPr>
        <w:t>Live Meeting Standard, 29</w:t>
      </w:r>
    </w:p>
    <w:p w:rsidR="001A76A1" w:rsidRDefault="001A76A1">
      <w:pPr>
        <w:pStyle w:val="Index1"/>
        <w:tabs>
          <w:tab w:val="right" w:pos="5030"/>
        </w:tabs>
        <w:rPr>
          <w:noProof/>
        </w:rPr>
      </w:pPr>
      <w:r>
        <w:rPr>
          <w:noProof/>
        </w:rPr>
        <w:t>LockBox do Cliente do Office 365, 66</w:t>
      </w:r>
    </w:p>
    <w:p w:rsidR="001A76A1" w:rsidRDefault="001A76A1">
      <w:pPr>
        <w:pStyle w:val="Index1"/>
        <w:tabs>
          <w:tab w:val="right" w:pos="5030"/>
        </w:tabs>
        <w:rPr>
          <w:noProof/>
        </w:rPr>
      </w:pPr>
      <w:r>
        <w:rPr>
          <w:noProof/>
        </w:rPr>
        <w:t>Lync 2013, 24</w:t>
      </w:r>
    </w:p>
    <w:p w:rsidR="001A76A1" w:rsidRDefault="001A76A1">
      <w:pPr>
        <w:pStyle w:val="Index1"/>
        <w:tabs>
          <w:tab w:val="right" w:pos="5030"/>
        </w:tabs>
        <w:rPr>
          <w:noProof/>
        </w:rPr>
      </w:pPr>
      <w:r>
        <w:rPr>
          <w:noProof/>
        </w:rPr>
        <w:t>Lync para Mac 2011, 25, 70</w:t>
      </w:r>
    </w:p>
    <w:p w:rsidR="001A76A1" w:rsidRDefault="001A76A1">
      <w:pPr>
        <w:pStyle w:val="Index1"/>
        <w:tabs>
          <w:tab w:val="right" w:pos="5030"/>
        </w:tabs>
        <w:rPr>
          <w:noProof/>
        </w:rPr>
      </w:pPr>
      <w:r>
        <w:rPr>
          <w:noProof/>
        </w:rPr>
        <w:t>Lync Server 2010, 29</w:t>
      </w:r>
    </w:p>
    <w:p w:rsidR="001A76A1" w:rsidRDefault="001A76A1">
      <w:pPr>
        <w:pStyle w:val="Index1"/>
        <w:tabs>
          <w:tab w:val="right" w:pos="5030"/>
        </w:tabs>
        <w:rPr>
          <w:noProof/>
        </w:rPr>
      </w:pPr>
      <w:r>
        <w:rPr>
          <w:noProof/>
        </w:rPr>
        <w:t>Lync Server 2013, 29</w:t>
      </w:r>
    </w:p>
    <w:p w:rsidR="001A76A1" w:rsidRDefault="001A76A1">
      <w:pPr>
        <w:pStyle w:val="Index1"/>
        <w:tabs>
          <w:tab w:val="right" w:pos="5030"/>
        </w:tabs>
        <w:rPr>
          <w:noProof/>
        </w:rPr>
      </w:pPr>
      <w:r>
        <w:rPr>
          <w:noProof/>
        </w:rPr>
        <w:t>Microsoft Dynamics 365 para Atendimento ao Cliente, Enterprise Edition, 20</w:t>
      </w:r>
    </w:p>
    <w:p w:rsidR="001A76A1" w:rsidRDefault="001A76A1">
      <w:pPr>
        <w:pStyle w:val="Index1"/>
        <w:tabs>
          <w:tab w:val="right" w:pos="5030"/>
        </w:tabs>
        <w:rPr>
          <w:noProof/>
        </w:rPr>
      </w:pPr>
      <w:r>
        <w:rPr>
          <w:noProof/>
        </w:rPr>
        <w:t>Microsoft Dynamics 365 para Atendimento ao Cliente, Enterprise Edition (SL de Dispositivo), 60</w:t>
      </w:r>
    </w:p>
    <w:p w:rsidR="001A76A1" w:rsidRDefault="001A76A1">
      <w:pPr>
        <w:pStyle w:val="Index1"/>
        <w:tabs>
          <w:tab w:val="right" w:pos="5030"/>
        </w:tabs>
        <w:rPr>
          <w:noProof/>
        </w:rPr>
      </w:pPr>
      <w:r>
        <w:rPr>
          <w:noProof/>
        </w:rPr>
        <w:t>Microsoft Dynamics 365 para Atendimento ao Cliente, Enterprise Edition (SL de Usuário), 60</w:t>
      </w:r>
    </w:p>
    <w:p w:rsidR="001A76A1" w:rsidRDefault="001A76A1">
      <w:pPr>
        <w:pStyle w:val="Index1"/>
        <w:tabs>
          <w:tab w:val="right" w:pos="5030"/>
        </w:tabs>
        <w:rPr>
          <w:noProof/>
        </w:rPr>
      </w:pPr>
      <w:r>
        <w:rPr>
          <w:noProof/>
        </w:rPr>
        <w:t>Microsoft Dynamics 365 para Automação do Serviço de Projeto, Enterprise Edition (SL de Usuário), 60</w:t>
      </w:r>
    </w:p>
    <w:p w:rsidR="001A76A1" w:rsidRDefault="001A76A1">
      <w:pPr>
        <w:pStyle w:val="Index1"/>
        <w:tabs>
          <w:tab w:val="right" w:pos="5030"/>
        </w:tabs>
        <w:rPr>
          <w:noProof/>
        </w:rPr>
      </w:pPr>
      <w:r>
        <w:rPr>
          <w:noProof/>
        </w:rPr>
        <w:t>Microsoft Dynamics 365 para Membros da Equipe, Enterprise Edition, 20, 22</w:t>
      </w:r>
    </w:p>
    <w:p w:rsidR="001A76A1" w:rsidRDefault="001A76A1">
      <w:pPr>
        <w:pStyle w:val="Index1"/>
        <w:tabs>
          <w:tab w:val="right" w:pos="5030"/>
        </w:tabs>
        <w:rPr>
          <w:noProof/>
        </w:rPr>
      </w:pPr>
      <w:r>
        <w:rPr>
          <w:noProof/>
        </w:rPr>
        <w:t>Microsoft Dynamics 365 para Membros da Equipe, Enterprise Edition (SL de Usuário), 60</w:t>
      </w:r>
    </w:p>
    <w:p w:rsidR="001A76A1" w:rsidRDefault="001A76A1">
      <w:pPr>
        <w:pStyle w:val="Index1"/>
        <w:tabs>
          <w:tab w:val="right" w:pos="5030"/>
        </w:tabs>
        <w:rPr>
          <w:noProof/>
        </w:rPr>
      </w:pPr>
      <w:r>
        <w:rPr>
          <w:noProof/>
        </w:rPr>
        <w:t>Microsoft Dynamics 365 para Membros da Equipe, Enterprise Edition de SA (SL de Usuário), 60</w:t>
      </w:r>
    </w:p>
    <w:p w:rsidR="001A76A1" w:rsidRDefault="001A76A1">
      <w:pPr>
        <w:pStyle w:val="Index1"/>
        <w:tabs>
          <w:tab w:val="right" w:pos="5030"/>
        </w:tabs>
        <w:rPr>
          <w:noProof/>
        </w:rPr>
      </w:pPr>
      <w:r>
        <w:rPr>
          <w:noProof/>
        </w:rPr>
        <w:t>Microsoft Dynamics 365 para Operações, Enterprise Edition, 22, 60</w:t>
      </w:r>
    </w:p>
    <w:p w:rsidR="001A76A1" w:rsidRDefault="001A76A1">
      <w:pPr>
        <w:pStyle w:val="Index1"/>
        <w:tabs>
          <w:tab w:val="right" w:pos="5030"/>
        </w:tabs>
        <w:rPr>
          <w:noProof/>
        </w:rPr>
      </w:pPr>
      <w:r>
        <w:rPr>
          <w:noProof/>
        </w:rPr>
        <w:t>Microsoft Dynamics 365 para Operações, Enterprise Edition - Área Restrita - Camada 1</w:t>
      </w:r>
    </w:p>
    <w:p w:rsidR="001A76A1" w:rsidRDefault="001A76A1">
      <w:pPr>
        <w:pStyle w:val="Index2"/>
        <w:tabs>
          <w:tab w:val="right" w:pos="5030"/>
        </w:tabs>
        <w:rPr>
          <w:noProof/>
        </w:rPr>
      </w:pPr>
      <w:r>
        <w:rPr>
          <w:noProof/>
        </w:rPr>
        <w:t>Instância do Desenvolvedor e Teste, 60</w:t>
      </w:r>
    </w:p>
    <w:p w:rsidR="001A76A1" w:rsidRDefault="001A76A1">
      <w:pPr>
        <w:pStyle w:val="Index1"/>
        <w:tabs>
          <w:tab w:val="right" w:pos="5030"/>
        </w:tabs>
        <w:rPr>
          <w:noProof/>
        </w:rPr>
      </w:pPr>
      <w:r>
        <w:rPr>
          <w:noProof/>
        </w:rPr>
        <w:t>Microsoft Dynamics 365 para Operações, Enterprise Edition - Área Restrita - Camada 2</w:t>
      </w:r>
    </w:p>
    <w:p w:rsidR="001A76A1" w:rsidRDefault="001A76A1">
      <w:pPr>
        <w:pStyle w:val="Index2"/>
        <w:tabs>
          <w:tab w:val="right" w:pos="5030"/>
        </w:tabs>
        <w:rPr>
          <w:noProof/>
        </w:rPr>
      </w:pPr>
      <w:r>
        <w:rPr>
          <w:noProof/>
        </w:rPr>
        <w:t>teste de Aceitação Padrão, 60</w:t>
      </w:r>
    </w:p>
    <w:p w:rsidR="001A76A1" w:rsidRDefault="001A76A1">
      <w:pPr>
        <w:pStyle w:val="Index1"/>
        <w:tabs>
          <w:tab w:val="right" w:pos="5030"/>
        </w:tabs>
        <w:rPr>
          <w:noProof/>
        </w:rPr>
      </w:pPr>
      <w:r>
        <w:rPr>
          <w:noProof/>
        </w:rPr>
        <w:t>Microsoft Dynamics 365 para Operações, Enterprise Edition - Área Restrita - Camada 3</w:t>
      </w:r>
    </w:p>
    <w:p w:rsidR="001A76A1" w:rsidRDefault="001A76A1">
      <w:pPr>
        <w:pStyle w:val="Index2"/>
        <w:tabs>
          <w:tab w:val="right" w:pos="5030"/>
        </w:tabs>
        <w:rPr>
          <w:noProof/>
        </w:rPr>
      </w:pPr>
      <w:r>
        <w:rPr>
          <w:noProof/>
        </w:rPr>
        <w:t>teste de Aceitação Premier, 60</w:t>
      </w:r>
    </w:p>
    <w:p w:rsidR="001A76A1" w:rsidRDefault="001A76A1">
      <w:pPr>
        <w:pStyle w:val="Index1"/>
        <w:tabs>
          <w:tab w:val="right" w:pos="5030"/>
        </w:tabs>
        <w:rPr>
          <w:noProof/>
        </w:rPr>
      </w:pPr>
      <w:r>
        <w:rPr>
          <w:noProof/>
        </w:rPr>
        <w:t>Microsoft Dynamics 365 para Operações, Enterprise Edition - Área Restrita - Camada 4</w:t>
      </w:r>
    </w:p>
    <w:p w:rsidR="001A76A1" w:rsidRDefault="001A76A1">
      <w:pPr>
        <w:pStyle w:val="Index2"/>
        <w:tabs>
          <w:tab w:val="right" w:pos="5030"/>
        </w:tabs>
        <w:rPr>
          <w:noProof/>
        </w:rPr>
      </w:pPr>
      <w:r>
        <w:rPr>
          <w:noProof/>
        </w:rPr>
        <w:t>teste de Desempenho Padrão, 60</w:t>
      </w:r>
    </w:p>
    <w:p w:rsidR="001A76A1" w:rsidRDefault="001A76A1">
      <w:pPr>
        <w:pStyle w:val="Index1"/>
        <w:tabs>
          <w:tab w:val="right" w:pos="5030"/>
        </w:tabs>
        <w:rPr>
          <w:noProof/>
        </w:rPr>
      </w:pPr>
      <w:r>
        <w:rPr>
          <w:noProof/>
        </w:rPr>
        <w:t>Microsoft Dynamics 365 para Operações, Enterprise Edition - Área Restrita - Camada 5</w:t>
      </w:r>
    </w:p>
    <w:p w:rsidR="001A76A1" w:rsidRDefault="001A76A1">
      <w:pPr>
        <w:pStyle w:val="Index2"/>
        <w:tabs>
          <w:tab w:val="right" w:pos="5030"/>
        </w:tabs>
        <w:rPr>
          <w:noProof/>
        </w:rPr>
      </w:pPr>
      <w:r>
        <w:rPr>
          <w:noProof/>
        </w:rPr>
        <w:t>teste de Desempenho Premier, 60</w:t>
      </w:r>
    </w:p>
    <w:p w:rsidR="001A76A1" w:rsidRDefault="001A76A1">
      <w:pPr>
        <w:pStyle w:val="Index1"/>
        <w:tabs>
          <w:tab w:val="right" w:pos="5030"/>
        </w:tabs>
        <w:rPr>
          <w:noProof/>
        </w:rPr>
      </w:pPr>
      <w:r>
        <w:rPr>
          <w:noProof/>
        </w:rPr>
        <w:t>Microsoft Dynamics 365 para Operações, Enterprise Edition - Armazenamento Adicional de Arquivos, 60</w:t>
      </w:r>
    </w:p>
    <w:p w:rsidR="001A76A1" w:rsidRDefault="001A76A1">
      <w:pPr>
        <w:pStyle w:val="Index1"/>
        <w:tabs>
          <w:tab w:val="right" w:pos="5030"/>
        </w:tabs>
        <w:rPr>
          <w:noProof/>
        </w:rPr>
      </w:pPr>
      <w:r>
        <w:rPr>
          <w:noProof/>
        </w:rPr>
        <w:t>Microsoft Dynamics 365 para Operações, Enterprise Edition - Armazenamento Adicional do Banco de Dados, 60</w:t>
      </w:r>
    </w:p>
    <w:p w:rsidR="001A76A1" w:rsidRDefault="001A76A1">
      <w:pPr>
        <w:pStyle w:val="Index1"/>
        <w:tabs>
          <w:tab w:val="right" w:pos="5030"/>
        </w:tabs>
        <w:rPr>
          <w:noProof/>
        </w:rPr>
      </w:pPr>
      <w:r>
        <w:rPr>
          <w:noProof/>
        </w:rPr>
        <w:t>Microsoft Dynamics 365 para Operações, Enterprise Edition (SL de Usuário), 60</w:t>
      </w:r>
    </w:p>
    <w:p w:rsidR="001A76A1" w:rsidRDefault="001A76A1">
      <w:pPr>
        <w:pStyle w:val="Index1"/>
        <w:tabs>
          <w:tab w:val="right" w:pos="5030"/>
        </w:tabs>
        <w:rPr>
          <w:noProof/>
        </w:rPr>
      </w:pPr>
      <w:r>
        <w:rPr>
          <w:noProof/>
        </w:rPr>
        <w:t>Microsoft Dynamics 365 para Serviço de Campo, Enterprise Edition - Otimização de Agendamento de Recursos, 60</w:t>
      </w:r>
    </w:p>
    <w:p w:rsidR="001A76A1" w:rsidRDefault="001A76A1">
      <w:pPr>
        <w:pStyle w:val="Index1"/>
        <w:tabs>
          <w:tab w:val="right" w:pos="5030"/>
        </w:tabs>
        <w:rPr>
          <w:noProof/>
        </w:rPr>
      </w:pPr>
      <w:r>
        <w:rPr>
          <w:noProof/>
        </w:rPr>
        <w:t>Microsoft Dynamics 365 para Serviço de Campo, Enterprise Edition (SL de Dispositivo), 60</w:t>
      </w:r>
    </w:p>
    <w:p w:rsidR="001A76A1" w:rsidRDefault="001A76A1">
      <w:pPr>
        <w:pStyle w:val="Index1"/>
        <w:tabs>
          <w:tab w:val="right" w:pos="5030"/>
        </w:tabs>
        <w:rPr>
          <w:noProof/>
        </w:rPr>
      </w:pPr>
      <w:r>
        <w:rPr>
          <w:noProof/>
        </w:rPr>
        <w:t>Microsoft Dynamics 365 para Serviço de Campo, Enterprise Edition (SL de Usuário), 60</w:t>
      </w:r>
    </w:p>
    <w:p w:rsidR="001A76A1" w:rsidRDefault="001A76A1">
      <w:pPr>
        <w:pStyle w:val="Index1"/>
        <w:tabs>
          <w:tab w:val="right" w:pos="5030"/>
        </w:tabs>
        <w:rPr>
          <w:noProof/>
        </w:rPr>
      </w:pPr>
      <w:r>
        <w:rPr>
          <w:noProof/>
        </w:rPr>
        <w:t>Microsoft Dynamics 365 para Vendas, Enterprise Edition, 20</w:t>
      </w:r>
    </w:p>
    <w:p w:rsidR="001A76A1" w:rsidRDefault="001A76A1">
      <w:pPr>
        <w:pStyle w:val="Index1"/>
        <w:tabs>
          <w:tab w:val="right" w:pos="5030"/>
        </w:tabs>
        <w:rPr>
          <w:noProof/>
        </w:rPr>
      </w:pPr>
      <w:r>
        <w:rPr>
          <w:noProof/>
        </w:rPr>
        <w:t>Microsoft Dynamics 365 para Vendas, Enterprise Edition, 60</w:t>
      </w:r>
    </w:p>
    <w:p w:rsidR="001A76A1" w:rsidRDefault="001A76A1">
      <w:pPr>
        <w:pStyle w:val="Index1"/>
        <w:tabs>
          <w:tab w:val="right" w:pos="5030"/>
        </w:tabs>
        <w:rPr>
          <w:noProof/>
        </w:rPr>
      </w:pPr>
      <w:r>
        <w:rPr>
          <w:noProof/>
        </w:rPr>
        <w:t>Microsoft Dynamics 365 para Vendas, Enterprise Edition (SL de Usuário), 60</w:t>
      </w:r>
    </w:p>
    <w:p w:rsidR="001A76A1" w:rsidRDefault="001A76A1">
      <w:pPr>
        <w:pStyle w:val="Index1"/>
        <w:tabs>
          <w:tab w:val="right" w:pos="5030"/>
        </w:tabs>
        <w:rPr>
          <w:noProof/>
        </w:rPr>
      </w:pPr>
      <w:r>
        <w:rPr>
          <w:noProof/>
        </w:rPr>
        <w:t>Microsoft Dynamics 365, Enterprise Edition - Armazenamento do Banco de Dados do Compromisso Adicional do Cliente, 60</w:t>
      </w:r>
    </w:p>
    <w:p w:rsidR="001A76A1" w:rsidRDefault="001A76A1">
      <w:pPr>
        <w:pStyle w:val="Index1"/>
        <w:tabs>
          <w:tab w:val="right" w:pos="5030"/>
        </w:tabs>
        <w:rPr>
          <w:noProof/>
        </w:rPr>
      </w:pPr>
      <w:r>
        <w:rPr>
          <w:noProof/>
        </w:rPr>
        <w:t>Microsoft Dynamics 365, Enterprise Edition - Instância de Não Produção do Portal do Compromisso Adicional do Cliente, 60</w:t>
      </w:r>
    </w:p>
    <w:p w:rsidR="001A76A1" w:rsidRDefault="001A76A1">
      <w:pPr>
        <w:pStyle w:val="Index1"/>
        <w:tabs>
          <w:tab w:val="right" w:pos="5030"/>
        </w:tabs>
        <w:rPr>
          <w:noProof/>
        </w:rPr>
      </w:pPr>
      <w:r>
        <w:rPr>
          <w:noProof/>
        </w:rPr>
        <w:t>Microsoft Dynamics 365, Enterprise Edition - Instância de Produção do Portal do Compromisso Adicional do Cliente, 60</w:t>
      </w:r>
    </w:p>
    <w:p w:rsidR="001A76A1" w:rsidRDefault="001A76A1">
      <w:pPr>
        <w:pStyle w:val="Index1"/>
        <w:tabs>
          <w:tab w:val="right" w:pos="5030"/>
        </w:tabs>
        <w:rPr>
          <w:noProof/>
        </w:rPr>
      </w:pPr>
      <w:r>
        <w:rPr>
          <w:noProof/>
        </w:rPr>
        <w:t>Microsoft Dynamics 365, Enterprise Edition - Portal do Compromisso Adicional do Cliente, 60</w:t>
      </w:r>
    </w:p>
    <w:p w:rsidR="001A76A1" w:rsidRDefault="001A76A1">
      <w:pPr>
        <w:pStyle w:val="Index1"/>
        <w:tabs>
          <w:tab w:val="right" w:pos="5030"/>
        </w:tabs>
        <w:rPr>
          <w:noProof/>
        </w:rPr>
      </w:pPr>
      <w:r>
        <w:rPr>
          <w:noProof/>
        </w:rPr>
        <w:t>Microsoft Dynamics 365, Enterprise Edition - Postagens Sociais do Compromisso Adicional do Cliente, 60</w:t>
      </w:r>
    </w:p>
    <w:p w:rsidR="001A76A1" w:rsidRDefault="001A76A1">
      <w:pPr>
        <w:pStyle w:val="Index1"/>
        <w:tabs>
          <w:tab w:val="right" w:pos="5030"/>
        </w:tabs>
        <w:rPr>
          <w:noProof/>
        </w:rPr>
      </w:pPr>
      <w:r>
        <w:rPr>
          <w:noProof/>
        </w:rPr>
        <w:t>Microsoft Dynamics 365, Enterprise Edition - Visualizações da Página do Portal do Compromisso Adicional do Cliente, 60</w:t>
      </w:r>
    </w:p>
    <w:p w:rsidR="001A76A1" w:rsidRDefault="001A76A1">
      <w:pPr>
        <w:pStyle w:val="Index1"/>
        <w:tabs>
          <w:tab w:val="right" w:pos="5030"/>
        </w:tabs>
        <w:rPr>
          <w:noProof/>
        </w:rPr>
      </w:pPr>
      <w:r>
        <w:rPr>
          <w:noProof/>
        </w:rPr>
        <w:t>Microsoft Dynamics AX 2012 R2, 22</w:t>
      </w:r>
    </w:p>
    <w:p w:rsidR="001A76A1" w:rsidRDefault="001A76A1">
      <w:pPr>
        <w:pStyle w:val="Index1"/>
        <w:tabs>
          <w:tab w:val="right" w:pos="5030"/>
        </w:tabs>
        <w:rPr>
          <w:noProof/>
        </w:rPr>
      </w:pPr>
      <w:r>
        <w:rPr>
          <w:noProof/>
        </w:rPr>
        <w:t>Microsoft Dynamics AX 2012 R3 Server, 21</w:t>
      </w:r>
    </w:p>
    <w:p w:rsidR="001A76A1" w:rsidRDefault="001A76A1">
      <w:pPr>
        <w:pStyle w:val="Index1"/>
        <w:tabs>
          <w:tab w:val="right" w:pos="5030"/>
        </w:tabs>
        <w:rPr>
          <w:noProof/>
        </w:rPr>
      </w:pPr>
      <w:r>
        <w:rPr>
          <w:noProof/>
        </w:rPr>
        <w:t>Microsoft Dynamics AX 2012 R3 Standard Commerce Server Core, 21</w:t>
      </w:r>
    </w:p>
    <w:p w:rsidR="001A76A1" w:rsidRDefault="001A76A1">
      <w:pPr>
        <w:pStyle w:val="Index1"/>
        <w:tabs>
          <w:tab w:val="right" w:pos="5030"/>
        </w:tabs>
        <w:rPr>
          <w:noProof/>
        </w:rPr>
      </w:pPr>
      <w:r>
        <w:rPr>
          <w:noProof/>
        </w:rPr>
        <w:t>Microsoft Dynamics AX 2012 R3 Store Server, 21</w:t>
      </w:r>
    </w:p>
    <w:p w:rsidR="001A76A1" w:rsidRDefault="001A76A1">
      <w:pPr>
        <w:pStyle w:val="Index1"/>
        <w:tabs>
          <w:tab w:val="right" w:pos="5030"/>
        </w:tabs>
        <w:rPr>
          <w:noProof/>
        </w:rPr>
      </w:pPr>
      <w:r>
        <w:rPr>
          <w:noProof/>
        </w:rPr>
        <w:t>Microsoft Dynamics AX Standard Commerce Core Server, 83</w:t>
      </w:r>
    </w:p>
    <w:p w:rsidR="001A76A1" w:rsidRDefault="001A76A1">
      <w:pPr>
        <w:pStyle w:val="Index1"/>
        <w:tabs>
          <w:tab w:val="right" w:pos="5030"/>
        </w:tabs>
        <w:rPr>
          <w:noProof/>
        </w:rPr>
      </w:pPr>
      <w:r>
        <w:rPr>
          <w:noProof/>
        </w:rPr>
        <w:t>Microsoft Dynamics AX Store Server, 83</w:t>
      </w:r>
    </w:p>
    <w:p w:rsidR="001A76A1" w:rsidRDefault="001A76A1">
      <w:pPr>
        <w:pStyle w:val="Index1"/>
        <w:tabs>
          <w:tab w:val="right" w:pos="5030"/>
        </w:tabs>
        <w:rPr>
          <w:noProof/>
        </w:rPr>
      </w:pPr>
      <w:r>
        <w:rPr>
          <w:noProof/>
        </w:rPr>
        <w:t>Microsoft Dynamics CRM 2015, 20</w:t>
      </w:r>
    </w:p>
    <w:p w:rsidR="001A76A1" w:rsidRDefault="001A76A1">
      <w:pPr>
        <w:pStyle w:val="Index1"/>
        <w:tabs>
          <w:tab w:val="right" w:pos="5030"/>
        </w:tabs>
        <w:rPr>
          <w:noProof/>
        </w:rPr>
      </w:pPr>
      <w:r>
        <w:rPr>
          <w:noProof/>
        </w:rPr>
        <w:t>Microsoft Dynamics CRM 2016, 20</w:t>
      </w:r>
    </w:p>
    <w:p w:rsidR="001A76A1" w:rsidRDefault="001A76A1">
      <w:pPr>
        <w:pStyle w:val="Index1"/>
        <w:tabs>
          <w:tab w:val="right" w:pos="5030"/>
        </w:tabs>
        <w:rPr>
          <w:noProof/>
        </w:rPr>
      </w:pPr>
      <w:r>
        <w:rPr>
          <w:noProof/>
        </w:rPr>
        <w:t>Microsoft Dynamics CRM Server 2013, 83</w:t>
      </w:r>
    </w:p>
    <w:p w:rsidR="001A76A1" w:rsidRDefault="001A76A1">
      <w:pPr>
        <w:pStyle w:val="Index1"/>
        <w:tabs>
          <w:tab w:val="right" w:pos="5030"/>
        </w:tabs>
        <w:rPr>
          <w:noProof/>
        </w:rPr>
      </w:pPr>
      <w:r>
        <w:rPr>
          <w:noProof/>
        </w:rPr>
        <w:t>Microsoft Dynamics CRM Server 2015, 83</w:t>
      </w:r>
    </w:p>
    <w:p w:rsidR="001A76A1" w:rsidRDefault="001A76A1">
      <w:pPr>
        <w:pStyle w:val="Index1"/>
        <w:tabs>
          <w:tab w:val="right" w:pos="5030"/>
        </w:tabs>
        <w:rPr>
          <w:noProof/>
        </w:rPr>
      </w:pPr>
      <w:r>
        <w:rPr>
          <w:noProof/>
        </w:rPr>
        <w:t>Microsoft Exchange Server, 89</w:t>
      </w:r>
    </w:p>
    <w:p w:rsidR="001A76A1" w:rsidRDefault="001A76A1">
      <w:pPr>
        <w:pStyle w:val="Index1"/>
        <w:tabs>
          <w:tab w:val="right" w:pos="5030"/>
        </w:tabs>
        <w:rPr>
          <w:noProof/>
        </w:rPr>
      </w:pPr>
      <w:r>
        <w:rPr>
          <w:noProof/>
        </w:rPr>
        <w:t>Microsoft Intune, 17, 34, 71</w:t>
      </w:r>
    </w:p>
    <w:p w:rsidR="001A76A1" w:rsidRDefault="001A76A1">
      <w:pPr>
        <w:pStyle w:val="Index1"/>
        <w:tabs>
          <w:tab w:val="right" w:pos="5030"/>
        </w:tabs>
        <w:rPr>
          <w:noProof/>
        </w:rPr>
      </w:pPr>
      <w:r>
        <w:rPr>
          <w:noProof/>
        </w:rPr>
        <w:t>Microsoft Learning E-Reference Library, 71</w:t>
      </w:r>
    </w:p>
    <w:p w:rsidR="001A76A1" w:rsidRDefault="001A76A1">
      <w:pPr>
        <w:pStyle w:val="Index1"/>
        <w:tabs>
          <w:tab w:val="right" w:pos="5030"/>
        </w:tabs>
        <w:rPr>
          <w:noProof/>
        </w:rPr>
      </w:pPr>
      <w:r>
        <w:rPr>
          <w:noProof/>
        </w:rPr>
        <w:t>Microsoft Learning Imagine Academy, 71</w:t>
      </w:r>
    </w:p>
    <w:p w:rsidR="001A76A1" w:rsidRDefault="001A76A1">
      <w:pPr>
        <w:pStyle w:val="Index1"/>
        <w:tabs>
          <w:tab w:val="right" w:pos="5030"/>
        </w:tabs>
        <w:rPr>
          <w:noProof/>
        </w:rPr>
      </w:pPr>
      <w:r>
        <w:rPr>
          <w:noProof/>
        </w:rPr>
        <w:t>Microsoft MyAnalytics, 66</w:t>
      </w:r>
    </w:p>
    <w:p w:rsidR="001A76A1" w:rsidRDefault="001A76A1">
      <w:pPr>
        <w:pStyle w:val="Index1"/>
        <w:tabs>
          <w:tab w:val="right" w:pos="5030"/>
        </w:tabs>
        <w:rPr>
          <w:noProof/>
        </w:rPr>
      </w:pPr>
      <w:r>
        <w:rPr>
          <w:noProof/>
        </w:rPr>
        <w:t>Microsoft Office Audit and Control Management Server 2013, 28</w:t>
      </w:r>
    </w:p>
    <w:p w:rsidR="001A76A1" w:rsidRDefault="001A76A1">
      <w:pPr>
        <w:pStyle w:val="Index1"/>
        <w:tabs>
          <w:tab w:val="right" w:pos="5030"/>
        </w:tabs>
        <w:rPr>
          <w:noProof/>
        </w:rPr>
      </w:pPr>
      <w:r>
        <w:rPr>
          <w:noProof/>
        </w:rPr>
        <w:t>Microsoft SQL Server, 89</w:t>
      </w:r>
    </w:p>
    <w:p w:rsidR="001A76A1" w:rsidRDefault="001A76A1">
      <w:pPr>
        <w:pStyle w:val="Index1"/>
        <w:tabs>
          <w:tab w:val="right" w:pos="5030"/>
        </w:tabs>
        <w:rPr>
          <w:noProof/>
        </w:rPr>
      </w:pPr>
      <w:r>
        <w:rPr>
          <w:noProof/>
        </w:rPr>
        <w:t>Minecraft</w:t>
      </w:r>
    </w:p>
    <w:p w:rsidR="001A76A1" w:rsidRDefault="001A76A1">
      <w:pPr>
        <w:pStyle w:val="Index2"/>
        <w:tabs>
          <w:tab w:val="right" w:pos="5030"/>
        </w:tabs>
        <w:rPr>
          <w:noProof/>
        </w:rPr>
      </w:pPr>
      <w:r>
        <w:rPr>
          <w:noProof/>
        </w:rPr>
        <w:t>Education Edition, 72</w:t>
      </w:r>
    </w:p>
    <w:p w:rsidR="001A76A1" w:rsidRDefault="001A76A1">
      <w:pPr>
        <w:pStyle w:val="Index1"/>
        <w:tabs>
          <w:tab w:val="right" w:pos="5030"/>
        </w:tabs>
        <w:rPr>
          <w:noProof/>
        </w:rPr>
      </w:pPr>
      <w:r>
        <w:rPr>
          <w:noProof/>
        </w:rPr>
        <w:t>Mobilidade Corporativa + Segurança, 58, 65</w:t>
      </w:r>
    </w:p>
    <w:p w:rsidR="001A76A1" w:rsidRDefault="001A76A1">
      <w:pPr>
        <w:pStyle w:val="Index1"/>
        <w:tabs>
          <w:tab w:val="right" w:pos="5030"/>
        </w:tabs>
        <w:rPr>
          <w:noProof/>
        </w:rPr>
      </w:pPr>
      <w:r>
        <w:rPr>
          <w:noProof/>
        </w:rPr>
        <w:t>Mobilidade Corporativa + Segurança de SA, 58</w:t>
      </w:r>
    </w:p>
    <w:p w:rsidR="001A76A1" w:rsidRDefault="001A76A1">
      <w:pPr>
        <w:pStyle w:val="Index1"/>
        <w:tabs>
          <w:tab w:val="right" w:pos="5030"/>
        </w:tabs>
        <w:rPr>
          <w:noProof/>
        </w:rPr>
      </w:pPr>
      <w:r>
        <w:rPr>
          <w:noProof/>
        </w:rPr>
        <w:t>Mobilidade Corporativa + Segurança E3, 17, 58</w:t>
      </w:r>
    </w:p>
    <w:p w:rsidR="001A76A1" w:rsidRDefault="001A76A1">
      <w:pPr>
        <w:pStyle w:val="Index1"/>
        <w:tabs>
          <w:tab w:val="right" w:pos="5030"/>
        </w:tabs>
        <w:rPr>
          <w:noProof/>
        </w:rPr>
      </w:pPr>
      <w:r>
        <w:rPr>
          <w:noProof/>
        </w:rPr>
        <w:t>Mobilidade Corporativa + Segurança E3 de SA, 58</w:t>
      </w:r>
    </w:p>
    <w:p w:rsidR="001A76A1" w:rsidRDefault="001A76A1">
      <w:pPr>
        <w:pStyle w:val="Index1"/>
        <w:tabs>
          <w:tab w:val="right" w:pos="5030"/>
        </w:tabs>
        <w:rPr>
          <w:noProof/>
        </w:rPr>
      </w:pPr>
      <w:r>
        <w:rPr>
          <w:noProof/>
        </w:rPr>
        <w:t>Mobilidade Corporativa + Segurança E5, 17</w:t>
      </w:r>
    </w:p>
    <w:p w:rsidR="001A76A1" w:rsidRDefault="001A76A1">
      <w:pPr>
        <w:pStyle w:val="Index1"/>
        <w:tabs>
          <w:tab w:val="right" w:pos="5030"/>
        </w:tabs>
        <w:rPr>
          <w:noProof/>
        </w:rPr>
      </w:pPr>
      <w:r>
        <w:rPr>
          <w:noProof/>
        </w:rPr>
        <w:t>Mobilidade Corporativa + Segurança E5 de SA, 58</w:t>
      </w:r>
    </w:p>
    <w:p w:rsidR="001A76A1" w:rsidRDefault="001A76A1">
      <w:pPr>
        <w:pStyle w:val="Index1"/>
        <w:tabs>
          <w:tab w:val="right" w:pos="5030"/>
        </w:tabs>
        <w:rPr>
          <w:noProof/>
        </w:rPr>
      </w:pPr>
      <w:r>
        <w:rPr>
          <w:noProof/>
        </w:rPr>
        <w:t>Office 2013, 24</w:t>
      </w:r>
    </w:p>
    <w:p w:rsidR="001A76A1" w:rsidRDefault="001A76A1">
      <w:pPr>
        <w:pStyle w:val="Index1"/>
        <w:tabs>
          <w:tab w:val="right" w:pos="5030"/>
        </w:tabs>
        <w:rPr>
          <w:noProof/>
        </w:rPr>
      </w:pPr>
      <w:r>
        <w:rPr>
          <w:noProof/>
        </w:rPr>
        <w:t>Office 2016 para Mac Standard, 25</w:t>
      </w:r>
    </w:p>
    <w:p w:rsidR="001A76A1" w:rsidRDefault="001A76A1">
      <w:pPr>
        <w:pStyle w:val="Index1"/>
        <w:tabs>
          <w:tab w:val="right" w:pos="5030"/>
        </w:tabs>
        <w:rPr>
          <w:noProof/>
        </w:rPr>
      </w:pPr>
      <w:r>
        <w:rPr>
          <w:noProof/>
        </w:rPr>
        <w:t>Office 365 Advanced Compliance, 67</w:t>
      </w:r>
    </w:p>
    <w:p w:rsidR="001A76A1" w:rsidRDefault="001A76A1">
      <w:pPr>
        <w:pStyle w:val="Index1"/>
        <w:tabs>
          <w:tab w:val="right" w:pos="5030"/>
        </w:tabs>
        <w:rPr>
          <w:noProof/>
        </w:rPr>
      </w:pPr>
      <w:r>
        <w:rPr>
          <w:noProof/>
        </w:rPr>
        <w:t>Office 365 Business, 62</w:t>
      </w:r>
    </w:p>
    <w:p w:rsidR="001A76A1" w:rsidRDefault="001A76A1">
      <w:pPr>
        <w:pStyle w:val="Index1"/>
        <w:tabs>
          <w:tab w:val="right" w:pos="5030"/>
        </w:tabs>
        <w:rPr>
          <w:noProof/>
        </w:rPr>
      </w:pPr>
      <w:r>
        <w:rPr>
          <w:noProof/>
        </w:rPr>
        <w:t>Office 365 Business Essentials, 63</w:t>
      </w:r>
    </w:p>
    <w:p w:rsidR="001A76A1" w:rsidRDefault="001A76A1">
      <w:pPr>
        <w:pStyle w:val="Index1"/>
        <w:tabs>
          <w:tab w:val="right" w:pos="5030"/>
        </w:tabs>
        <w:rPr>
          <w:noProof/>
        </w:rPr>
      </w:pPr>
      <w:r>
        <w:rPr>
          <w:noProof/>
        </w:rPr>
        <w:t>Office 365 Business Premium, 63</w:t>
      </w:r>
    </w:p>
    <w:p w:rsidR="001A76A1" w:rsidRDefault="001A76A1">
      <w:pPr>
        <w:pStyle w:val="Index1"/>
        <w:tabs>
          <w:tab w:val="right" w:pos="5030"/>
        </w:tabs>
        <w:rPr>
          <w:noProof/>
        </w:rPr>
      </w:pPr>
      <w:r>
        <w:rPr>
          <w:noProof/>
        </w:rPr>
        <w:t>Office 365 Education, 63</w:t>
      </w:r>
    </w:p>
    <w:p w:rsidR="001A76A1" w:rsidRDefault="001A76A1">
      <w:pPr>
        <w:pStyle w:val="Index1"/>
        <w:tabs>
          <w:tab w:val="right" w:pos="5030"/>
        </w:tabs>
        <w:rPr>
          <w:noProof/>
        </w:rPr>
      </w:pPr>
      <w:r>
        <w:rPr>
          <w:noProof/>
        </w:rPr>
        <w:t>Office 365 Education E5, 63</w:t>
      </w:r>
    </w:p>
    <w:p w:rsidR="001A76A1" w:rsidRDefault="001A76A1">
      <w:pPr>
        <w:pStyle w:val="Index1"/>
        <w:tabs>
          <w:tab w:val="right" w:pos="5030"/>
        </w:tabs>
        <w:rPr>
          <w:noProof/>
        </w:rPr>
      </w:pPr>
      <w:r>
        <w:rPr>
          <w:noProof/>
        </w:rPr>
        <w:t>Office 365 Enterprise, 58</w:t>
      </w:r>
    </w:p>
    <w:p w:rsidR="001A76A1" w:rsidRDefault="001A76A1">
      <w:pPr>
        <w:pStyle w:val="Index1"/>
        <w:tabs>
          <w:tab w:val="right" w:pos="5030"/>
        </w:tabs>
        <w:rPr>
          <w:noProof/>
        </w:rPr>
      </w:pPr>
      <w:r>
        <w:rPr>
          <w:noProof/>
        </w:rPr>
        <w:t>Office 365 Enterprise, 58</w:t>
      </w:r>
    </w:p>
    <w:p w:rsidR="001A76A1" w:rsidRDefault="001A76A1">
      <w:pPr>
        <w:pStyle w:val="Index1"/>
        <w:tabs>
          <w:tab w:val="right" w:pos="5030"/>
        </w:tabs>
        <w:rPr>
          <w:noProof/>
        </w:rPr>
      </w:pPr>
      <w:r>
        <w:rPr>
          <w:noProof/>
        </w:rPr>
        <w:t>Office 365 Enterprise E1, 17, 63</w:t>
      </w:r>
    </w:p>
    <w:p w:rsidR="001A76A1" w:rsidRDefault="001A76A1">
      <w:pPr>
        <w:pStyle w:val="Index1"/>
        <w:tabs>
          <w:tab w:val="right" w:pos="5030"/>
        </w:tabs>
        <w:rPr>
          <w:noProof/>
        </w:rPr>
      </w:pPr>
      <w:r>
        <w:rPr>
          <w:noProof/>
        </w:rPr>
        <w:t>Office 365 Enterprise E1 de SA, 63</w:t>
      </w:r>
    </w:p>
    <w:p w:rsidR="001A76A1" w:rsidRDefault="001A76A1">
      <w:pPr>
        <w:pStyle w:val="Index1"/>
        <w:tabs>
          <w:tab w:val="right" w:pos="5030"/>
        </w:tabs>
        <w:rPr>
          <w:noProof/>
        </w:rPr>
      </w:pPr>
      <w:r>
        <w:rPr>
          <w:noProof/>
        </w:rPr>
        <w:t>Office 365 Enterprise E1 e Microsoft Intune, 17</w:t>
      </w:r>
    </w:p>
    <w:p w:rsidR="001A76A1" w:rsidRDefault="001A76A1">
      <w:pPr>
        <w:pStyle w:val="Index1"/>
        <w:tabs>
          <w:tab w:val="right" w:pos="5030"/>
        </w:tabs>
        <w:rPr>
          <w:noProof/>
        </w:rPr>
      </w:pPr>
      <w:r>
        <w:rPr>
          <w:noProof/>
        </w:rPr>
        <w:t>Office 365 Enterprise E3, 17, 63</w:t>
      </w:r>
    </w:p>
    <w:p w:rsidR="001A76A1" w:rsidRDefault="001A76A1">
      <w:pPr>
        <w:pStyle w:val="Index1"/>
        <w:tabs>
          <w:tab w:val="right" w:pos="5030"/>
        </w:tabs>
        <w:rPr>
          <w:noProof/>
        </w:rPr>
      </w:pPr>
      <w:r>
        <w:rPr>
          <w:noProof/>
        </w:rPr>
        <w:t>Office 365 Enterprise E3 de SA, 63</w:t>
      </w:r>
    </w:p>
    <w:p w:rsidR="001A76A1" w:rsidRDefault="001A76A1">
      <w:pPr>
        <w:pStyle w:val="Index1"/>
        <w:tabs>
          <w:tab w:val="right" w:pos="5030"/>
        </w:tabs>
        <w:rPr>
          <w:noProof/>
        </w:rPr>
      </w:pPr>
      <w:r>
        <w:rPr>
          <w:noProof/>
        </w:rPr>
        <w:t>Office 365 Enterprise E3 e Microsoft Intune, 17</w:t>
      </w:r>
    </w:p>
    <w:p w:rsidR="001A76A1" w:rsidRDefault="001A76A1">
      <w:pPr>
        <w:pStyle w:val="Index1"/>
        <w:tabs>
          <w:tab w:val="right" w:pos="5030"/>
        </w:tabs>
        <w:rPr>
          <w:noProof/>
        </w:rPr>
      </w:pPr>
      <w:r>
        <w:rPr>
          <w:noProof/>
        </w:rPr>
        <w:t>Office 365 Enterprise E4, 63</w:t>
      </w:r>
    </w:p>
    <w:p w:rsidR="001A76A1" w:rsidRDefault="001A76A1">
      <w:pPr>
        <w:pStyle w:val="Index1"/>
        <w:tabs>
          <w:tab w:val="right" w:pos="5030"/>
        </w:tabs>
        <w:rPr>
          <w:noProof/>
        </w:rPr>
      </w:pPr>
      <w:r>
        <w:rPr>
          <w:noProof/>
        </w:rPr>
        <w:t>Office 365 Enterprise E4 de SA, 63</w:t>
      </w:r>
    </w:p>
    <w:p w:rsidR="001A76A1" w:rsidRDefault="001A76A1">
      <w:pPr>
        <w:pStyle w:val="Index1"/>
        <w:tabs>
          <w:tab w:val="right" w:pos="5030"/>
        </w:tabs>
        <w:rPr>
          <w:noProof/>
        </w:rPr>
      </w:pPr>
      <w:r>
        <w:rPr>
          <w:noProof/>
        </w:rPr>
        <w:t>Office 365 Enterprise E5, 17</w:t>
      </w:r>
    </w:p>
    <w:p w:rsidR="001A76A1" w:rsidRDefault="001A76A1">
      <w:pPr>
        <w:pStyle w:val="Index1"/>
        <w:tabs>
          <w:tab w:val="right" w:pos="5030"/>
        </w:tabs>
        <w:rPr>
          <w:noProof/>
        </w:rPr>
      </w:pPr>
      <w:r>
        <w:rPr>
          <w:noProof/>
        </w:rPr>
        <w:t>Office 365 Enterprise E5 (SL de Usuário), 63</w:t>
      </w:r>
    </w:p>
    <w:p w:rsidR="001A76A1" w:rsidRDefault="001A76A1">
      <w:pPr>
        <w:pStyle w:val="Index1"/>
        <w:tabs>
          <w:tab w:val="right" w:pos="5030"/>
        </w:tabs>
        <w:rPr>
          <w:noProof/>
        </w:rPr>
      </w:pPr>
      <w:r>
        <w:rPr>
          <w:noProof/>
        </w:rPr>
        <w:lastRenderedPageBreak/>
        <w:t>Office 365 Enterprise E5 de SA, 63</w:t>
      </w:r>
    </w:p>
    <w:p w:rsidR="001A76A1" w:rsidRDefault="001A76A1">
      <w:pPr>
        <w:pStyle w:val="Index1"/>
        <w:tabs>
          <w:tab w:val="right" w:pos="5030"/>
        </w:tabs>
        <w:rPr>
          <w:noProof/>
        </w:rPr>
      </w:pPr>
      <w:r>
        <w:rPr>
          <w:noProof/>
        </w:rPr>
        <w:t>Office 365 Enterprise E5 e Microsoft Intune, 17</w:t>
      </w:r>
    </w:p>
    <w:p w:rsidR="001A76A1" w:rsidRDefault="001A76A1">
      <w:pPr>
        <w:pStyle w:val="Index1"/>
        <w:tabs>
          <w:tab w:val="right" w:pos="5030"/>
        </w:tabs>
        <w:rPr>
          <w:noProof/>
        </w:rPr>
      </w:pPr>
      <w:r>
        <w:rPr>
          <w:noProof/>
        </w:rPr>
        <w:t>Office 365 Enterprise K1, 63</w:t>
      </w:r>
    </w:p>
    <w:p w:rsidR="001A76A1" w:rsidRDefault="001A76A1">
      <w:pPr>
        <w:pStyle w:val="Index1"/>
        <w:tabs>
          <w:tab w:val="right" w:pos="5030"/>
        </w:tabs>
        <w:rPr>
          <w:noProof/>
        </w:rPr>
      </w:pPr>
      <w:r>
        <w:rPr>
          <w:noProof/>
        </w:rPr>
        <w:t>Office 365 Midsize Business, 63, 66</w:t>
      </w:r>
    </w:p>
    <w:p w:rsidR="001A76A1" w:rsidRDefault="001A76A1">
      <w:pPr>
        <w:pStyle w:val="Index1"/>
        <w:tabs>
          <w:tab w:val="right" w:pos="5030"/>
        </w:tabs>
        <w:rPr>
          <w:noProof/>
        </w:rPr>
      </w:pPr>
      <w:r>
        <w:rPr>
          <w:noProof/>
        </w:rPr>
        <w:t>Office 365 Pro Plus, 84</w:t>
      </w:r>
    </w:p>
    <w:p w:rsidR="001A76A1" w:rsidRDefault="001A76A1">
      <w:pPr>
        <w:pStyle w:val="Index1"/>
        <w:tabs>
          <w:tab w:val="right" w:pos="5030"/>
        </w:tabs>
        <w:rPr>
          <w:noProof/>
        </w:rPr>
      </w:pPr>
      <w:r>
        <w:rPr>
          <w:noProof/>
        </w:rPr>
        <w:t>Office 365 ProPlus, 62</w:t>
      </w:r>
    </w:p>
    <w:p w:rsidR="001A76A1" w:rsidRDefault="001A76A1">
      <w:pPr>
        <w:pStyle w:val="Index1"/>
        <w:tabs>
          <w:tab w:val="right" w:pos="5030"/>
        </w:tabs>
        <w:rPr>
          <w:noProof/>
        </w:rPr>
      </w:pPr>
      <w:r>
        <w:rPr>
          <w:noProof/>
        </w:rPr>
        <w:t>Office 365 ProPlus de SA, 62</w:t>
      </w:r>
    </w:p>
    <w:p w:rsidR="001A76A1" w:rsidRDefault="001A76A1">
      <w:pPr>
        <w:pStyle w:val="Index1"/>
        <w:tabs>
          <w:tab w:val="right" w:pos="5030"/>
        </w:tabs>
        <w:rPr>
          <w:noProof/>
        </w:rPr>
      </w:pPr>
      <w:r>
        <w:rPr>
          <w:noProof/>
        </w:rPr>
        <w:t>Office Multi Language Pack, 63, 65</w:t>
      </w:r>
    </w:p>
    <w:p w:rsidR="001A76A1" w:rsidRDefault="001A76A1">
      <w:pPr>
        <w:pStyle w:val="Index1"/>
        <w:tabs>
          <w:tab w:val="right" w:pos="5030"/>
        </w:tabs>
        <w:rPr>
          <w:noProof/>
        </w:rPr>
      </w:pPr>
      <w:r>
        <w:rPr>
          <w:noProof/>
        </w:rPr>
        <w:t>Office Online, 63</w:t>
      </w:r>
    </w:p>
    <w:p w:rsidR="001A76A1" w:rsidRDefault="001A76A1">
      <w:pPr>
        <w:pStyle w:val="Index1"/>
        <w:tabs>
          <w:tab w:val="right" w:pos="5030"/>
        </w:tabs>
        <w:rPr>
          <w:noProof/>
        </w:rPr>
      </w:pPr>
      <w:r>
        <w:rPr>
          <w:noProof/>
        </w:rPr>
        <w:t>Office Online para Office 365, 82</w:t>
      </w:r>
    </w:p>
    <w:p w:rsidR="001A76A1" w:rsidRDefault="001A76A1">
      <w:pPr>
        <w:pStyle w:val="Index1"/>
        <w:tabs>
          <w:tab w:val="right" w:pos="5030"/>
        </w:tabs>
        <w:rPr>
          <w:noProof/>
        </w:rPr>
      </w:pPr>
      <w:r>
        <w:rPr>
          <w:noProof/>
        </w:rPr>
        <w:t>Office para Mac 2011, 25</w:t>
      </w:r>
    </w:p>
    <w:p w:rsidR="001A76A1" w:rsidRDefault="001A76A1">
      <w:pPr>
        <w:pStyle w:val="Index1"/>
        <w:tabs>
          <w:tab w:val="right" w:pos="5030"/>
        </w:tabs>
        <w:rPr>
          <w:noProof/>
        </w:rPr>
      </w:pPr>
      <w:r>
        <w:rPr>
          <w:noProof/>
        </w:rPr>
        <w:t>Office para Mac Standard, 82</w:t>
      </w:r>
    </w:p>
    <w:p w:rsidR="001A76A1" w:rsidRDefault="001A76A1">
      <w:pPr>
        <w:pStyle w:val="Index1"/>
        <w:tabs>
          <w:tab w:val="right" w:pos="5030"/>
        </w:tabs>
        <w:rPr>
          <w:noProof/>
        </w:rPr>
      </w:pPr>
      <w:r>
        <w:rPr>
          <w:noProof/>
        </w:rPr>
        <w:t>Office Professional Plus, 62, 63, 64, 65, 82, 89</w:t>
      </w:r>
    </w:p>
    <w:p w:rsidR="001A76A1" w:rsidRDefault="001A76A1">
      <w:pPr>
        <w:pStyle w:val="Index1"/>
        <w:tabs>
          <w:tab w:val="right" w:pos="5030"/>
        </w:tabs>
        <w:rPr>
          <w:noProof/>
        </w:rPr>
      </w:pPr>
      <w:r>
        <w:rPr>
          <w:noProof/>
        </w:rPr>
        <w:t>Office Professional Plus 2013, 62</w:t>
      </w:r>
    </w:p>
    <w:p w:rsidR="001A76A1" w:rsidRDefault="001A76A1">
      <w:pPr>
        <w:pStyle w:val="Index1"/>
        <w:tabs>
          <w:tab w:val="right" w:pos="5030"/>
        </w:tabs>
        <w:rPr>
          <w:noProof/>
        </w:rPr>
      </w:pPr>
      <w:r>
        <w:rPr>
          <w:noProof/>
        </w:rPr>
        <w:t>Office Professional Plus 2016, 24, 39, 64</w:t>
      </w:r>
    </w:p>
    <w:p w:rsidR="001A76A1" w:rsidRDefault="001A76A1">
      <w:pPr>
        <w:pStyle w:val="Index1"/>
        <w:tabs>
          <w:tab w:val="right" w:pos="5030"/>
        </w:tabs>
        <w:rPr>
          <w:noProof/>
        </w:rPr>
      </w:pPr>
      <w:r>
        <w:rPr>
          <w:noProof/>
        </w:rPr>
        <w:t>Office Standard, 63, 82, 89</w:t>
      </w:r>
    </w:p>
    <w:p w:rsidR="001A76A1" w:rsidRDefault="001A76A1">
      <w:pPr>
        <w:pStyle w:val="Index1"/>
        <w:tabs>
          <w:tab w:val="right" w:pos="5030"/>
        </w:tabs>
        <w:rPr>
          <w:noProof/>
        </w:rPr>
      </w:pPr>
      <w:r>
        <w:rPr>
          <w:noProof/>
        </w:rPr>
        <w:t>Office Standard 2016, 23</w:t>
      </w:r>
    </w:p>
    <w:p w:rsidR="001A76A1" w:rsidRDefault="001A76A1">
      <w:pPr>
        <w:pStyle w:val="Index1"/>
        <w:tabs>
          <w:tab w:val="right" w:pos="5030"/>
        </w:tabs>
        <w:rPr>
          <w:noProof/>
        </w:rPr>
      </w:pPr>
      <w:r>
        <w:rPr>
          <w:noProof/>
        </w:rPr>
        <w:t>OneDrive for Business Plano 1, 68</w:t>
      </w:r>
    </w:p>
    <w:p w:rsidR="001A76A1" w:rsidRDefault="001A76A1">
      <w:pPr>
        <w:pStyle w:val="Index1"/>
        <w:tabs>
          <w:tab w:val="right" w:pos="5030"/>
        </w:tabs>
        <w:rPr>
          <w:noProof/>
        </w:rPr>
      </w:pPr>
      <w:r>
        <w:rPr>
          <w:noProof/>
        </w:rPr>
        <w:t>OneDrive for Business Plano 2, 68</w:t>
      </w:r>
    </w:p>
    <w:p w:rsidR="001A76A1" w:rsidRDefault="001A76A1">
      <w:pPr>
        <w:pStyle w:val="Index1"/>
        <w:tabs>
          <w:tab w:val="right" w:pos="5030"/>
        </w:tabs>
        <w:rPr>
          <w:noProof/>
        </w:rPr>
      </w:pPr>
      <w:r>
        <w:rPr>
          <w:noProof/>
        </w:rPr>
        <w:t>Operations Management and Security</w:t>
      </w:r>
    </w:p>
    <w:p w:rsidR="001A76A1" w:rsidRDefault="001A76A1">
      <w:pPr>
        <w:pStyle w:val="Index2"/>
        <w:tabs>
          <w:tab w:val="right" w:pos="5030"/>
        </w:tabs>
        <w:rPr>
          <w:noProof/>
        </w:rPr>
      </w:pPr>
      <w:r>
        <w:rPr>
          <w:noProof/>
        </w:rPr>
        <w:t>Automação e Controle, 55</w:t>
      </w:r>
    </w:p>
    <w:p w:rsidR="001A76A1" w:rsidRDefault="001A76A1">
      <w:pPr>
        <w:pStyle w:val="Index2"/>
        <w:tabs>
          <w:tab w:val="right" w:pos="5030"/>
        </w:tabs>
        <w:rPr>
          <w:noProof/>
        </w:rPr>
      </w:pPr>
      <w:r>
        <w:rPr>
          <w:noProof/>
        </w:rPr>
        <w:t>Backup e Recuperação de Desastres, 55</w:t>
      </w:r>
    </w:p>
    <w:p w:rsidR="001A76A1" w:rsidRDefault="001A76A1">
      <w:pPr>
        <w:pStyle w:val="Index2"/>
        <w:tabs>
          <w:tab w:val="right" w:pos="5030"/>
        </w:tabs>
        <w:rPr>
          <w:noProof/>
        </w:rPr>
      </w:pPr>
      <w:r>
        <w:rPr>
          <w:noProof/>
        </w:rPr>
        <w:t>Insights e Analytics, 55</w:t>
      </w:r>
    </w:p>
    <w:p w:rsidR="001A76A1" w:rsidRDefault="001A76A1">
      <w:pPr>
        <w:pStyle w:val="Index2"/>
        <w:tabs>
          <w:tab w:val="right" w:pos="5030"/>
        </w:tabs>
        <w:rPr>
          <w:noProof/>
        </w:rPr>
      </w:pPr>
      <w:r>
        <w:rPr>
          <w:noProof/>
        </w:rPr>
        <w:t>Segurança e Conformidade, 55</w:t>
      </w:r>
    </w:p>
    <w:p w:rsidR="001A76A1" w:rsidRDefault="001A76A1">
      <w:pPr>
        <w:pStyle w:val="Index1"/>
        <w:tabs>
          <w:tab w:val="right" w:pos="5030"/>
        </w:tabs>
        <w:rPr>
          <w:noProof/>
        </w:rPr>
      </w:pPr>
      <w:r>
        <w:rPr>
          <w:noProof/>
        </w:rPr>
        <w:t>Operations Management and Security E1, 55</w:t>
      </w:r>
    </w:p>
    <w:p w:rsidR="001A76A1" w:rsidRDefault="001A76A1">
      <w:pPr>
        <w:pStyle w:val="Index1"/>
        <w:tabs>
          <w:tab w:val="right" w:pos="5030"/>
        </w:tabs>
        <w:rPr>
          <w:noProof/>
        </w:rPr>
      </w:pPr>
      <w:r>
        <w:rPr>
          <w:noProof/>
        </w:rPr>
        <w:t>Operations Management and Security E1 de SA, 55</w:t>
      </w:r>
    </w:p>
    <w:p w:rsidR="001A76A1" w:rsidRDefault="001A76A1">
      <w:pPr>
        <w:pStyle w:val="Index1"/>
        <w:tabs>
          <w:tab w:val="right" w:pos="5030"/>
        </w:tabs>
        <w:rPr>
          <w:noProof/>
        </w:rPr>
      </w:pPr>
      <w:r>
        <w:rPr>
          <w:noProof/>
        </w:rPr>
        <w:t>Operations Management and Security E2, 55</w:t>
      </w:r>
    </w:p>
    <w:p w:rsidR="001A76A1" w:rsidRDefault="001A76A1">
      <w:pPr>
        <w:pStyle w:val="Index1"/>
        <w:tabs>
          <w:tab w:val="right" w:pos="5030"/>
        </w:tabs>
        <w:rPr>
          <w:noProof/>
        </w:rPr>
      </w:pPr>
      <w:r>
        <w:rPr>
          <w:noProof/>
        </w:rPr>
        <w:t>Operations Management and Security E2 de SA, 55</w:t>
      </w:r>
    </w:p>
    <w:p w:rsidR="001A76A1" w:rsidRDefault="001A76A1">
      <w:pPr>
        <w:pStyle w:val="Index1"/>
        <w:tabs>
          <w:tab w:val="right" w:pos="5030"/>
        </w:tabs>
        <w:rPr>
          <w:noProof/>
        </w:rPr>
      </w:pPr>
      <w:r>
        <w:rPr>
          <w:noProof/>
        </w:rPr>
        <w:t>Outlook 2016, 24</w:t>
      </w:r>
    </w:p>
    <w:p w:rsidR="001A76A1" w:rsidRDefault="001A76A1">
      <w:pPr>
        <w:pStyle w:val="Index1"/>
        <w:tabs>
          <w:tab w:val="right" w:pos="5030"/>
        </w:tabs>
        <w:rPr>
          <w:noProof/>
        </w:rPr>
      </w:pPr>
      <w:r>
        <w:rPr>
          <w:noProof/>
        </w:rPr>
        <w:t>Outlook 2016 para Mac, 25</w:t>
      </w:r>
    </w:p>
    <w:p w:rsidR="001A76A1" w:rsidRDefault="001A76A1">
      <w:pPr>
        <w:pStyle w:val="Index1"/>
        <w:tabs>
          <w:tab w:val="right" w:pos="5030"/>
        </w:tabs>
        <w:rPr>
          <w:noProof/>
        </w:rPr>
      </w:pPr>
      <w:r>
        <w:rPr>
          <w:noProof/>
        </w:rPr>
        <w:t>Pacote de CALs, 64</w:t>
      </w:r>
    </w:p>
    <w:p w:rsidR="001A76A1" w:rsidRDefault="001A76A1">
      <w:pPr>
        <w:pStyle w:val="Index1"/>
        <w:tabs>
          <w:tab w:val="right" w:pos="5030"/>
        </w:tabs>
        <w:rPr>
          <w:noProof/>
        </w:rPr>
      </w:pPr>
      <w:r>
        <w:rPr>
          <w:noProof/>
        </w:rPr>
        <w:t>Pacote de CALs Empresariais, 16</w:t>
      </w:r>
    </w:p>
    <w:p w:rsidR="001A76A1" w:rsidRDefault="001A76A1">
      <w:pPr>
        <w:pStyle w:val="Index1"/>
        <w:tabs>
          <w:tab w:val="right" w:pos="5030"/>
        </w:tabs>
        <w:rPr>
          <w:noProof/>
        </w:rPr>
      </w:pPr>
      <w:r>
        <w:rPr>
          <w:noProof/>
        </w:rPr>
        <w:t>Pacote de CALs Principais, 16</w:t>
      </w:r>
    </w:p>
    <w:p w:rsidR="001A76A1" w:rsidRDefault="001A76A1">
      <w:pPr>
        <w:pStyle w:val="Index1"/>
        <w:tabs>
          <w:tab w:val="right" w:pos="5030"/>
        </w:tabs>
        <w:rPr>
          <w:noProof/>
        </w:rPr>
      </w:pPr>
      <w:r>
        <w:rPr>
          <w:noProof/>
        </w:rPr>
        <w:t>Pacote Multilíngue do Office 2013, 24</w:t>
      </w:r>
    </w:p>
    <w:p w:rsidR="001A76A1" w:rsidRDefault="001A76A1">
      <w:pPr>
        <w:pStyle w:val="Index1"/>
        <w:tabs>
          <w:tab w:val="right" w:pos="5030"/>
        </w:tabs>
        <w:rPr>
          <w:noProof/>
        </w:rPr>
      </w:pPr>
      <w:r>
        <w:rPr>
          <w:noProof/>
        </w:rPr>
        <w:t>PBX em Nuvem do Skype for Business Online, 69</w:t>
      </w:r>
    </w:p>
    <w:p w:rsidR="001A76A1" w:rsidRDefault="001A76A1">
      <w:pPr>
        <w:pStyle w:val="Index1"/>
        <w:tabs>
          <w:tab w:val="right" w:pos="5030"/>
        </w:tabs>
        <w:rPr>
          <w:noProof/>
        </w:rPr>
      </w:pPr>
      <w:r>
        <w:rPr>
          <w:noProof/>
        </w:rPr>
        <w:t>Plano 1 de Manutenção Preditiva do Pacote do IoT, 54</w:t>
      </w:r>
    </w:p>
    <w:p w:rsidR="001A76A1" w:rsidRDefault="001A76A1">
      <w:pPr>
        <w:pStyle w:val="Index1"/>
        <w:tabs>
          <w:tab w:val="right" w:pos="5030"/>
        </w:tabs>
        <w:rPr>
          <w:noProof/>
        </w:rPr>
      </w:pPr>
      <w:r>
        <w:rPr>
          <w:noProof/>
        </w:rPr>
        <w:t>Plano 1 de Monitoramento Remoto do Pacote do IoT, 54</w:t>
      </w:r>
    </w:p>
    <w:p w:rsidR="001A76A1" w:rsidRDefault="001A76A1">
      <w:pPr>
        <w:pStyle w:val="Index1"/>
        <w:tabs>
          <w:tab w:val="right" w:pos="5030"/>
        </w:tabs>
        <w:rPr>
          <w:noProof/>
        </w:rPr>
      </w:pPr>
      <w:r>
        <w:rPr>
          <w:noProof/>
        </w:rPr>
        <w:t>Plano 1 do Active Directory Premium do Azure, 56</w:t>
      </w:r>
    </w:p>
    <w:p w:rsidR="001A76A1" w:rsidRDefault="001A76A1">
      <w:pPr>
        <w:pStyle w:val="Index1"/>
        <w:tabs>
          <w:tab w:val="right" w:pos="5030"/>
        </w:tabs>
        <w:rPr>
          <w:noProof/>
        </w:rPr>
      </w:pPr>
      <w:r>
        <w:rPr>
          <w:noProof/>
        </w:rPr>
        <w:t>Plano 1 do Microsoft Dynamics 365 - Enterprise Edition (SL de Usuário), 59</w:t>
      </w:r>
    </w:p>
    <w:p w:rsidR="001A76A1" w:rsidRDefault="001A76A1">
      <w:pPr>
        <w:pStyle w:val="Index1"/>
        <w:tabs>
          <w:tab w:val="right" w:pos="5030"/>
        </w:tabs>
        <w:rPr>
          <w:noProof/>
        </w:rPr>
      </w:pPr>
      <w:r>
        <w:rPr>
          <w:noProof/>
        </w:rPr>
        <w:t>Plano 1 do Microsoft Dynamics 365 - Enterprise Edition de SA, 5</w:t>
      </w:r>
    </w:p>
    <w:p w:rsidR="001A76A1" w:rsidRDefault="001A76A1">
      <w:pPr>
        <w:pStyle w:val="Index1"/>
        <w:tabs>
          <w:tab w:val="right" w:pos="5030"/>
        </w:tabs>
        <w:rPr>
          <w:noProof/>
        </w:rPr>
      </w:pPr>
      <w:r>
        <w:rPr>
          <w:noProof/>
        </w:rPr>
        <w:t>Plano 1 do Microsoft Dynamics 365, Enterprise Edition de SA, 59</w:t>
      </w:r>
    </w:p>
    <w:p w:rsidR="001A76A1" w:rsidRDefault="001A76A1">
      <w:pPr>
        <w:pStyle w:val="Index1"/>
        <w:tabs>
          <w:tab w:val="right" w:pos="5030"/>
        </w:tabs>
        <w:rPr>
          <w:noProof/>
        </w:rPr>
      </w:pPr>
      <w:r>
        <w:rPr>
          <w:noProof/>
        </w:rPr>
        <w:t>Plano 1 do Microsoft Flow, 71</w:t>
      </w:r>
    </w:p>
    <w:p w:rsidR="001A76A1" w:rsidRDefault="001A76A1">
      <w:pPr>
        <w:pStyle w:val="Index1"/>
        <w:tabs>
          <w:tab w:val="right" w:pos="5030"/>
        </w:tabs>
        <w:rPr>
          <w:noProof/>
        </w:rPr>
      </w:pPr>
      <w:r>
        <w:rPr>
          <w:noProof/>
        </w:rPr>
        <w:t>Plano 1 do Microsoft PowerApp, 71</w:t>
      </w:r>
    </w:p>
    <w:p w:rsidR="001A76A1" w:rsidRDefault="001A76A1">
      <w:pPr>
        <w:pStyle w:val="Index1"/>
        <w:tabs>
          <w:tab w:val="right" w:pos="5030"/>
        </w:tabs>
        <w:rPr>
          <w:noProof/>
        </w:rPr>
      </w:pPr>
      <w:r>
        <w:rPr>
          <w:noProof/>
        </w:rPr>
        <w:t>Plano 2 de Manutenção Preditiva do Pacote do IoT, 54</w:t>
      </w:r>
    </w:p>
    <w:p w:rsidR="001A76A1" w:rsidRDefault="001A76A1">
      <w:pPr>
        <w:pStyle w:val="Index1"/>
        <w:tabs>
          <w:tab w:val="right" w:pos="5030"/>
        </w:tabs>
        <w:rPr>
          <w:noProof/>
        </w:rPr>
      </w:pPr>
      <w:r>
        <w:rPr>
          <w:noProof/>
        </w:rPr>
        <w:t>Plano 2 de Monitoramento Remoto do Pacote do IoT, 54</w:t>
      </w:r>
    </w:p>
    <w:p w:rsidR="001A76A1" w:rsidRDefault="001A76A1">
      <w:pPr>
        <w:pStyle w:val="Index1"/>
        <w:tabs>
          <w:tab w:val="right" w:pos="5030"/>
        </w:tabs>
        <w:rPr>
          <w:noProof/>
        </w:rPr>
      </w:pPr>
      <w:r>
        <w:rPr>
          <w:noProof/>
        </w:rPr>
        <w:t>Plano 2 do Active Directory Premium do Azure, 56</w:t>
      </w:r>
    </w:p>
    <w:p w:rsidR="001A76A1" w:rsidRDefault="001A76A1">
      <w:pPr>
        <w:pStyle w:val="Index1"/>
        <w:tabs>
          <w:tab w:val="right" w:pos="5030"/>
        </w:tabs>
        <w:rPr>
          <w:noProof/>
        </w:rPr>
      </w:pPr>
      <w:r>
        <w:rPr>
          <w:noProof/>
        </w:rPr>
        <w:t>Plano 2 do Microsoft Dynamics 365 - Enterprise Edition (SL de Usuário), 59</w:t>
      </w:r>
    </w:p>
    <w:p w:rsidR="001A76A1" w:rsidRDefault="001A76A1">
      <w:pPr>
        <w:pStyle w:val="Index1"/>
        <w:tabs>
          <w:tab w:val="right" w:pos="5030"/>
        </w:tabs>
        <w:rPr>
          <w:noProof/>
        </w:rPr>
      </w:pPr>
      <w:r>
        <w:rPr>
          <w:noProof/>
        </w:rPr>
        <w:t>Plano 2 do Microsoft Dynamics 365, Enterprise Edition de SA (SL de Usuário), 59</w:t>
      </w:r>
    </w:p>
    <w:p w:rsidR="001A76A1" w:rsidRDefault="001A76A1">
      <w:pPr>
        <w:pStyle w:val="Index1"/>
        <w:tabs>
          <w:tab w:val="right" w:pos="5030"/>
        </w:tabs>
        <w:rPr>
          <w:noProof/>
        </w:rPr>
      </w:pPr>
      <w:r>
        <w:rPr>
          <w:noProof/>
        </w:rPr>
        <w:t>Plano 2 do Microsoft Flow, 71</w:t>
      </w:r>
    </w:p>
    <w:p w:rsidR="001A76A1" w:rsidRDefault="001A76A1">
      <w:pPr>
        <w:pStyle w:val="Index1"/>
        <w:tabs>
          <w:tab w:val="right" w:pos="5030"/>
        </w:tabs>
        <w:rPr>
          <w:noProof/>
        </w:rPr>
      </w:pPr>
      <w:r>
        <w:rPr>
          <w:noProof/>
        </w:rPr>
        <w:t>Plano 2 do Microsoft PowerApp, 71</w:t>
      </w:r>
    </w:p>
    <w:p w:rsidR="001A76A1" w:rsidRDefault="001A76A1">
      <w:pPr>
        <w:pStyle w:val="Index1"/>
        <w:tabs>
          <w:tab w:val="right" w:pos="5030"/>
        </w:tabs>
        <w:rPr>
          <w:noProof/>
        </w:rPr>
      </w:pPr>
      <w:r>
        <w:rPr>
          <w:noProof/>
        </w:rPr>
        <w:t>Plano de Serviço do Azure App, 57</w:t>
      </w:r>
    </w:p>
    <w:p w:rsidR="001A76A1" w:rsidRDefault="001A76A1">
      <w:pPr>
        <w:pStyle w:val="Index1"/>
        <w:tabs>
          <w:tab w:val="right" w:pos="5030"/>
        </w:tabs>
        <w:rPr>
          <w:noProof/>
        </w:rPr>
      </w:pPr>
      <w:r>
        <w:rPr>
          <w:noProof/>
        </w:rPr>
        <w:t>Plano Microsoft Azure StorSimple com Dispositivo (8.100 dispositivos), 54</w:t>
      </w:r>
    </w:p>
    <w:p w:rsidR="001A76A1" w:rsidRDefault="001A76A1">
      <w:pPr>
        <w:pStyle w:val="Index1"/>
        <w:tabs>
          <w:tab w:val="right" w:pos="5030"/>
        </w:tabs>
        <w:rPr>
          <w:noProof/>
        </w:rPr>
      </w:pPr>
      <w:r>
        <w:rPr>
          <w:noProof/>
        </w:rPr>
        <w:t>Plano Microsoft Azure StorSimple com Dispositivo (8.600 dispositivos), 54</w:t>
      </w:r>
    </w:p>
    <w:p w:rsidR="001A76A1" w:rsidRDefault="001A76A1">
      <w:pPr>
        <w:pStyle w:val="Index1"/>
        <w:tabs>
          <w:tab w:val="right" w:pos="5030"/>
        </w:tabs>
        <w:rPr>
          <w:noProof/>
        </w:rPr>
      </w:pPr>
      <w:r>
        <w:rPr>
          <w:noProof/>
        </w:rPr>
        <w:t>Plataformas MSDN, 38</w:t>
      </w:r>
    </w:p>
    <w:p w:rsidR="001A76A1" w:rsidRDefault="001A76A1">
      <w:pPr>
        <w:pStyle w:val="Index1"/>
        <w:tabs>
          <w:tab w:val="right" w:pos="5030"/>
        </w:tabs>
        <w:rPr>
          <w:noProof/>
        </w:rPr>
      </w:pPr>
      <w:r>
        <w:rPr>
          <w:noProof/>
        </w:rPr>
        <w:t>Power BI Pro, 71</w:t>
      </w:r>
    </w:p>
    <w:p w:rsidR="001A76A1" w:rsidRDefault="001A76A1">
      <w:pPr>
        <w:pStyle w:val="Index1"/>
        <w:tabs>
          <w:tab w:val="right" w:pos="5030"/>
        </w:tabs>
        <w:rPr>
          <w:noProof/>
        </w:rPr>
      </w:pPr>
      <w:r>
        <w:rPr>
          <w:noProof/>
        </w:rPr>
        <w:t>Power BI Pro A, 71</w:t>
      </w:r>
    </w:p>
    <w:p w:rsidR="001A76A1" w:rsidRDefault="001A76A1">
      <w:pPr>
        <w:pStyle w:val="Index1"/>
        <w:tabs>
          <w:tab w:val="right" w:pos="5030"/>
        </w:tabs>
        <w:rPr>
          <w:noProof/>
        </w:rPr>
      </w:pPr>
      <w:r>
        <w:rPr>
          <w:noProof/>
        </w:rPr>
        <w:t>PowerPoint 2016, 24</w:t>
      </w:r>
    </w:p>
    <w:p w:rsidR="001A76A1" w:rsidRDefault="001A76A1">
      <w:pPr>
        <w:pStyle w:val="Index1"/>
        <w:tabs>
          <w:tab w:val="right" w:pos="5030"/>
        </w:tabs>
        <w:rPr>
          <w:noProof/>
        </w:rPr>
      </w:pPr>
      <w:r>
        <w:rPr>
          <w:noProof/>
        </w:rPr>
        <w:t>PowerPoint 2016 para Mac, 25</w:t>
      </w:r>
    </w:p>
    <w:p w:rsidR="001A76A1" w:rsidRDefault="001A76A1">
      <w:pPr>
        <w:pStyle w:val="Index1"/>
        <w:tabs>
          <w:tab w:val="right" w:pos="5030"/>
        </w:tabs>
        <w:rPr>
          <w:noProof/>
        </w:rPr>
      </w:pPr>
      <w:r>
        <w:rPr>
          <w:noProof/>
        </w:rPr>
        <w:t>Project 2013, 27</w:t>
      </w:r>
    </w:p>
    <w:p w:rsidR="001A76A1" w:rsidRDefault="001A76A1">
      <w:pPr>
        <w:pStyle w:val="Index1"/>
        <w:tabs>
          <w:tab w:val="right" w:pos="5030"/>
        </w:tabs>
        <w:rPr>
          <w:noProof/>
        </w:rPr>
      </w:pPr>
      <w:r>
        <w:rPr>
          <w:noProof/>
        </w:rPr>
        <w:t>Project Online Essentials, 68</w:t>
      </w:r>
    </w:p>
    <w:p w:rsidR="001A76A1" w:rsidRDefault="001A76A1">
      <w:pPr>
        <w:pStyle w:val="Index1"/>
        <w:tabs>
          <w:tab w:val="right" w:pos="5030"/>
        </w:tabs>
        <w:rPr>
          <w:noProof/>
        </w:rPr>
      </w:pPr>
      <w:r>
        <w:rPr>
          <w:noProof/>
        </w:rPr>
        <w:t>Project Online Premium, 68</w:t>
      </w:r>
    </w:p>
    <w:p w:rsidR="001A76A1" w:rsidRDefault="001A76A1">
      <w:pPr>
        <w:pStyle w:val="Index1"/>
        <w:tabs>
          <w:tab w:val="right" w:pos="5030"/>
        </w:tabs>
        <w:rPr>
          <w:noProof/>
        </w:rPr>
      </w:pPr>
      <w:r>
        <w:rPr>
          <w:noProof/>
        </w:rPr>
        <w:t>Project Online Premium de SA, 68</w:t>
      </w:r>
    </w:p>
    <w:p w:rsidR="001A76A1" w:rsidRDefault="001A76A1">
      <w:pPr>
        <w:pStyle w:val="Index1"/>
        <w:tabs>
          <w:tab w:val="right" w:pos="5030"/>
        </w:tabs>
        <w:rPr>
          <w:noProof/>
        </w:rPr>
      </w:pPr>
      <w:r>
        <w:rPr>
          <w:noProof/>
        </w:rPr>
        <w:t>Project Online Professional, 68</w:t>
      </w:r>
    </w:p>
    <w:p w:rsidR="001A76A1" w:rsidRDefault="001A76A1">
      <w:pPr>
        <w:pStyle w:val="Index1"/>
        <w:tabs>
          <w:tab w:val="right" w:pos="5030"/>
        </w:tabs>
        <w:rPr>
          <w:noProof/>
        </w:rPr>
      </w:pPr>
      <w:r>
        <w:rPr>
          <w:noProof/>
        </w:rPr>
        <w:t>Project Online Professional de SA, 68</w:t>
      </w:r>
    </w:p>
    <w:p w:rsidR="001A76A1" w:rsidRDefault="001A76A1">
      <w:pPr>
        <w:pStyle w:val="Index1"/>
        <w:tabs>
          <w:tab w:val="right" w:pos="5030"/>
        </w:tabs>
        <w:rPr>
          <w:noProof/>
        </w:rPr>
      </w:pPr>
      <w:r>
        <w:rPr>
          <w:noProof/>
        </w:rPr>
        <w:t>Project Professional, 89</w:t>
      </w:r>
    </w:p>
    <w:p w:rsidR="001A76A1" w:rsidRDefault="001A76A1">
      <w:pPr>
        <w:pStyle w:val="Index1"/>
        <w:tabs>
          <w:tab w:val="right" w:pos="5030"/>
        </w:tabs>
        <w:rPr>
          <w:noProof/>
        </w:rPr>
      </w:pPr>
      <w:r>
        <w:rPr>
          <w:noProof/>
        </w:rPr>
        <w:t>Project Professional 2016, 24</w:t>
      </w:r>
    </w:p>
    <w:p w:rsidR="001A76A1" w:rsidRDefault="001A76A1">
      <w:pPr>
        <w:pStyle w:val="Index1"/>
        <w:tabs>
          <w:tab w:val="right" w:pos="5030"/>
        </w:tabs>
        <w:rPr>
          <w:noProof/>
        </w:rPr>
      </w:pPr>
      <w:r>
        <w:rPr>
          <w:noProof/>
        </w:rPr>
        <w:t>Project Server 2016, 24, 27</w:t>
      </w:r>
    </w:p>
    <w:p w:rsidR="001A76A1" w:rsidRDefault="001A76A1">
      <w:pPr>
        <w:pStyle w:val="Index1"/>
        <w:tabs>
          <w:tab w:val="right" w:pos="5030"/>
        </w:tabs>
        <w:rPr>
          <w:noProof/>
        </w:rPr>
      </w:pPr>
      <w:r>
        <w:rPr>
          <w:noProof/>
        </w:rPr>
        <w:t>Project Standard, 83, 89</w:t>
      </w:r>
    </w:p>
    <w:p w:rsidR="001A76A1" w:rsidRDefault="001A76A1">
      <w:pPr>
        <w:pStyle w:val="Index1"/>
        <w:tabs>
          <w:tab w:val="right" w:pos="5030"/>
        </w:tabs>
        <w:rPr>
          <w:noProof/>
        </w:rPr>
      </w:pPr>
      <w:r>
        <w:rPr>
          <w:noProof/>
        </w:rPr>
        <w:t>Project Standard 2016, 24</w:t>
      </w:r>
    </w:p>
    <w:p w:rsidR="001A76A1" w:rsidRDefault="001A76A1">
      <w:pPr>
        <w:pStyle w:val="Index1"/>
        <w:tabs>
          <w:tab w:val="right" w:pos="5030"/>
        </w:tabs>
        <w:rPr>
          <w:noProof/>
        </w:rPr>
      </w:pPr>
      <w:r>
        <w:rPr>
          <w:noProof/>
        </w:rPr>
        <w:t>Proteção Avançada contra Ameaças do Office 365, 67</w:t>
      </w:r>
    </w:p>
    <w:p w:rsidR="001A76A1" w:rsidRDefault="001A76A1">
      <w:pPr>
        <w:pStyle w:val="Index1"/>
        <w:tabs>
          <w:tab w:val="right" w:pos="5030"/>
        </w:tabs>
        <w:rPr>
          <w:noProof/>
        </w:rPr>
      </w:pPr>
      <w:r>
        <w:rPr>
          <w:noProof/>
        </w:rPr>
        <w:t>Proteção de Informações Azure Premium - Plano 1, 57</w:t>
      </w:r>
    </w:p>
    <w:p w:rsidR="001A76A1" w:rsidRDefault="001A76A1">
      <w:pPr>
        <w:pStyle w:val="Index1"/>
        <w:tabs>
          <w:tab w:val="right" w:pos="5030"/>
        </w:tabs>
        <w:rPr>
          <w:noProof/>
        </w:rPr>
      </w:pPr>
      <w:r>
        <w:rPr>
          <w:noProof/>
        </w:rPr>
        <w:t>Proteção de Informações Azure Premium - Plano 2, 57</w:t>
      </w:r>
    </w:p>
    <w:p w:rsidR="001A76A1" w:rsidRDefault="001A76A1">
      <w:pPr>
        <w:pStyle w:val="Index1"/>
        <w:tabs>
          <w:tab w:val="right" w:pos="5030"/>
        </w:tabs>
        <w:rPr>
          <w:noProof/>
        </w:rPr>
      </w:pPr>
      <w:r>
        <w:rPr>
          <w:noProof/>
        </w:rPr>
        <w:t>Publisher 2016, 24</w:t>
      </w:r>
    </w:p>
    <w:p w:rsidR="001A76A1" w:rsidRDefault="001A76A1">
      <w:pPr>
        <w:pStyle w:val="Index1"/>
        <w:tabs>
          <w:tab w:val="right" w:pos="5030"/>
        </w:tabs>
        <w:rPr>
          <w:noProof/>
        </w:rPr>
      </w:pPr>
      <w:r>
        <w:rPr>
          <w:noProof/>
        </w:rPr>
        <w:t>Quiosque do Exchange Online, 67</w:t>
      </w:r>
    </w:p>
    <w:p w:rsidR="001A76A1" w:rsidRDefault="001A76A1">
      <w:pPr>
        <w:pStyle w:val="Index1"/>
        <w:tabs>
          <w:tab w:val="right" w:pos="5030"/>
        </w:tabs>
        <w:rPr>
          <w:noProof/>
        </w:rPr>
      </w:pPr>
      <w:r>
        <w:rPr>
          <w:noProof/>
        </w:rPr>
        <w:t>R Server 2016 para Hadoop, 30</w:t>
      </w:r>
    </w:p>
    <w:p w:rsidR="001A76A1" w:rsidRDefault="001A76A1">
      <w:pPr>
        <w:pStyle w:val="Index1"/>
        <w:tabs>
          <w:tab w:val="right" w:pos="5030"/>
        </w:tabs>
        <w:rPr>
          <w:noProof/>
        </w:rPr>
      </w:pPr>
      <w:r>
        <w:rPr>
          <w:noProof/>
        </w:rPr>
        <w:t>R Server 2016 para Linux, 30</w:t>
      </w:r>
    </w:p>
    <w:p w:rsidR="001A76A1" w:rsidRDefault="001A76A1">
      <w:pPr>
        <w:pStyle w:val="Index1"/>
        <w:tabs>
          <w:tab w:val="right" w:pos="5030"/>
        </w:tabs>
        <w:rPr>
          <w:noProof/>
        </w:rPr>
      </w:pPr>
      <w:r>
        <w:rPr>
          <w:noProof/>
        </w:rPr>
        <w:t>R Server 2016 para Teradata DB, 30</w:t>
      </w:r>
    </w:p>
    <w:p w:rsidR="001A76A1" w:rsidRDefault="001A76A1">
      <w:pPr>
        <w:pStyle w:val="Index1"/>
        <w:tabs>
          <w:tab w:val="right" w:pos="5030"/>
        </w:tabs>
        <w:rPr>
          <w:noProof/>
        </w:rPr>
      </w:pPr>
      <w:r>
        <w:rPr>
          <w:noProof/>
        </w:rPr>
        <w:t>Recuperação do Site do Azure, 89</w:t>
      </w:r>
    </w:p>
    <w:p w:rsidR="001A76A1" w:rsidRDefault="001A76A1">
      <w:pPr>
        <w:pStyle w:val="Index1"/>
        <w:tabs>
          <w:tab w:val="right" w:pos="5030"/>
        </w:tabs>
        <w:rPr>
          <w:noProof/>
        </w:rPr>
      </w:pPr>
      <w:r>
        <w:rPr>
          <w:noProof/>
        </w:rPr>
        <w:t>Recuperação do Site do Azure (para o Site de Propriedade do Cliente), 54</w:t>
      </w:r>
    </w:p>
    <w:p w:rsidR="001A76A1" w:rsidRDefault="001A76A1">
      <w:pPr>
        <w:pStyle w:val="Index1"/>
        <w:tabs>
          <w:tab w:val="right" w:pos="5030"/>
        </w:tabs>
        <w:rPr>
          <w:noProof/>
        </w:rPr>
      </w:pPr>
      <w:r>
        <w:rPr>
          <w:noProof/>
        </w:rPr>
        <w:t>Renovação do Plano Microsoft Azure StorSimple 8.100, 55</w:t>
      </w:r>
    </w:p>
    <w:p w:rsidR="001A76A1" w:rsidRDefault="001A76A1">
      <w:pPr>
        <w:pStyle w:val="Index1"/>
        <w:tabs>
          <w:tab w:val="right" w:pos="5030"/>
        </w:tabs>
        <w:rPr>
          <w:noProof/>
        </w:rPr>
      </w:pPr>
      <w:r>
        <w:rPr>
          <w:noProof/>
        </w:rPr>
        <w:t>Renovação do Plano Microsoft Azure StorSimple 8.600 (nenhum dispositivo), 55</w:t>
      </w:r>
    </w:p>
    <w:p w:rsidR="001A76A1" w:rsidRDefault="001A76A1">
      <w:pPr>
        <w:pStyle w:val="Index1"/>
        <w:tabs>
          <w:tab w:val="right" w:pos="5030"/>
        </w:tabs>
        <w:rPr>
          <w:noProof/>
        </w:rPr>
      </w:pPr>
      <w:r>
        <w:rPr>
          <w:noProof/>
        </w:rPr>
        <w:t>Secure Productive Enterprise E3 de SA, 57</w:t>
      </w:r>
    </w:p>
    <w:p w:rsidR="001A76A1" w:rsidRDefault="001A76A1">
      <w:pPr>
        <w:pStyle w:val="Index1"/>
        <w:tabs>
          <w:tab w:val="right" w:pos="5030"/>
        </w:tabs>
        <w:rPr>
          <w:noProof/>
        </w:rPr>
      </w:pPr>
      <w:r>
        <w:rPr>
          <w:noProof/>
        </w:rPr>
        <w:t>Secure Productive Enterprise E5 de SA, 57</w:t>
      </w:r>
    </w:p>
    <w:p w:rsidR="001A76A1" w:rsidRDefault="001A76A1">
      <w:pPr>
        <w:pStyle w:val="Index1"/>
        <w:tabs>
          <w:tab w:val="right" w:pos="5030"/>
        </w:tabs>
        <w:rPr>
          <w:noProof/>
        </w:rPr>
      </w:pPr>
      <w:r>
        <w:rPr>
          <w:noProof/>
        </w:rPr>
        <w:t>Segurança do Aplicativo na Nuvem da Microsoft, 57</w:t>
      </w:r>
    </w:p>
    <w:p w:rsidR="001A76A1" w:rsidRDefault="001A76A1">
      <w:pPr>
        <w:pStyle w:val="Index1"/>
        <w:tabs>
          <w:tab w:val="right" w:pos="5030"/>
        </w:tabs>
        <w:rPr>
          <w:noProof/>
        </w:rPr>
      </w:pPr>
      <w:r>
        <w:rPr>
          <w:noProof/>
        </w:rPr>
        <w:t>Segurança do Aplicativo na Nuvem da Microsoft K, 57</w:t>
      </w:r>
    </w:p>
    <w:p w:rsidR="001A76A1" w:rsidRDefault="001A76A1">
      <w:pPr>
        <w:pStyle w:val="Index1"/>
        <w:tabs>
          <w:tab w:val="right" w:pos="5030"/>
        </w:tabs>
        <w:rPr>
          <w:noProof/>
        </w:rPr>
      </w:pPr>
      <w:r>
        <w:rPr>
          <w:noProof/>
        </w:rPr>
        <w:t>Serviço de Importação para Office 365, 67</w:t>
      </w:r>
    </w:p>
    <w:p w:rsidR="001A76A1" w:rsidRDefault="001A76A1">
      <w:pPr>
        <w:pStyle w:val="Index1"/>
        <w:tabs>
          <w:tab w:val="right" w:pos="5030"/>
        </w:tabs>
        <w:rPr>
          <w:noProof/>
        </w:rPr>
      </w:pPr>
      <w:r>
        <w:rPr>
          <w:noProof/>
        </w:rPr>
        <w:t>Serviços da Plataforma do Microsoft Azure, 90</w:t>
      </w:r>
    </w:p>
    <w:p w:rsidR="001A76A1" w:rsidRDefault="001A76A1">
      <w:pPr>
        <w:pStyle w:val="Index1"/>
        <w:tabs>
          <w:tab w:val="right" w:pos="5030"/>
        </w:tabs>
        <w:rPr>
          <w:noProof/>
        </w:rPr>
      </w:pPr>
      <w:r>
        <w:rPr>
          <w:noProof/>
        </w:rPr>
        <w:t>Serviços do Microsoft Azure, 54, 89, 90</w:t>
      </w:r>
    </w:p>
    <w:p w:rsidR="001A76A1" w:rsidRDefault="001A76A1">
      <w:pPr>
        <w:pStyle w:val="Index1"/>
        <w:tabs>
          <w:tab w:val="right" w:pos="5030"/>
        </w:tabs>
        <w:rPr>
          <w:noProof/>
        </w:rPr>
      </w:pPr>
      <w:r>
        <w:rPr>
          <w:noProof/>
        </w:rPr>
        <w:t>SharePoint Online, 82</w:t>
      </w:r>
    </w:p>
    <w:p w:rsidR="001A76A1" w:rsidRDefault="001A76A1">
      <w:pPr>
        <w:pStyle w:val="Index1"/>
        <w:tabs>
          <w:tab w:val="right" w:pos="5030"/>
        </w:tabs>
        <w:rPr>
          <w:noProof/>
        </w:rPr>
      </w:pPr>
      <w:r>
        <w:rPr>
          <w:noProof/>
        </w:rPr>
        <w:t>SharePoint Online Plano 1, 69</w:t>
      </w:r>
    </w:p>
    <w:p w:rsidR="001A76A1" w:rsidRDefault="001A76A1">
      <w:pPr>
        <w:pStyle w:val="Index1"/>
        <w:tabs>
          <w:tab w:val="right" w:pos="5030"/>
        </w:tabs>
        <w:rPr>
          <w:noProof/>
        </w:rPr>
      </w:pPr>
      <w:r>
        <w:rPr>
          <w:noProof/>
        </w:rPr>
        <w:t>SharePoint Online Plano 2, 28, 69</w:t>
      </w:r>
    </w:p>
    <w:p w:rsidR="001A76A1" w:rsidRDefault="001A76A1">
      <w:pPr>
        <w:pStyle w:val="Index1"/>
        <w:tabs>
          <w:tab w:val="right" w:pos="5030"/>
        </w:tabs>
        <w:rPr>
          <w:noProof/>
        </w:rPr>
      </w:pPr>
      <w:r>
        <w:rPr>
          <w:noProof/>
        </w:rPr>
        <w:t>SharePoint Server, 57, 88</w:t>
      </w:r>
    </w:p>
    <w:p w:rsidR="001A76A1" w:rsidRDefault="001A76A1">
      <w:pPr>
        <w:pStyle w:val="Index1"/>
        <w:tabs>
          <w:tab w:val="right" w:pos="5030"/>
        </w:tabs>
        <w:rPr>
          <w:noProof/>
        </w:rPr>
      </w:pPr>
      <w:r>
        <w:rPr>
          <w:noProof/>
        </w:rPr>
        <w:t>SharePoint Server 2013, 28</w:t>
      </w:r>
    </w:p>
    <w:p w:rsidR="001A76A1" w:rsidRDefault="001A76A1">
      <w:pPr>
        <w:pStyle w:val="Index1"/>
        <w:tabs>
          <w:tab w:val="right" w:pos="5030"/>
        </w:tabs>
        <w:rPr>
          <w:noProof/>
        </w:rPr>
      </w:pPr>
      <w:r>
        <w:rPr>
          <w:noProof/>
        </w:rPr>
        <w:t>SharePoint Server 2016, 28</w:t>
      </w:r>
    </w:p>
    <w:p w:rsidR="001A76A1" w:rsidRDefault="001A76A1">
      <w:pPr>
        <w:pStyle w:val="Index1"/>
        <w:tabs>
          <w:tab w:val="right" w:pos="5030"/>
        </w:tabs>
        <w:rPr>
          <w:noProof/>
        </w:rPr>
      </w:pPr>
      <w:r>
        <w:rPr>
          <w:noProof/>
        </w:rPr>
        <w:t>Skype for Business Online Plano 1, 29, 69</w:t>
      </w:r>
    </w:p>
    <w:p w:rsidR="001A76A1" w:rsidRDefault="001A76A1">
      <w:pPr>
        <w:pStyle w:val="Index1"/>
        <w:tabs>
          <w:tab w:val="right" w:pos="5030"/>
        </w:tabs>
        <w:rPr>
          <w:noProof/>
        </w:rPr>
      </w:pPr>
      <w:r>
        <w:rPr>
          <w:noProof/>
        </w:rPr>
        <w:t>Skype for Business Online Plano 2, 29</w:t>
      </w:r>
    </w:p>
    <w:p w:rsidR="001A76A1" w:rsidRDefault="001A76A1">
      <w:pPr>
        <w:pStyle w:val="Index1"/>
        <w:tabs>
          <w:tab w:val="right" w:pos="5030"/>
        </w:tabs>
        <w:rPr>
          <w:noProof/>
        </w:rPr>
      </w:pPr>
      <w:r>
        <w:rPr>
          <w:noProof/>
        </w:rPr>
        <w:t>Skype for Business Server, 57</w:t>
      </w:r>
    </w:p>
    <w:p w:rsidR="001A76A1" w:rsidRDefault="001A76A1">
      <w:pPr>
        <w:pStyle w:val="Index1"/>
        <w:tabs>
          <w:tab w:val="right" w:pos="5030"/>
        </w:tabs>
        <w:rPr>
          <w:noProof/>
        </w:rPr>
      </w:pPr>
      <w:r>
        <w:rPr>
          <w:noProof/>
        </w:rPr>
        <w:t>Skype para Empresas 2016, 24</w:t>
      </w:r>
    </w:p>
    <w:p w:rsidR="001A76A1" w:rsidRDefault="001A76A1">
      <w:pPr>
        <w:pStyle w:val="Index1"/>
        <w:tabs>
          <w:tab w:val="right" w:pos="5030"/>
        </w:tabs>
        <w:rPr>
          <w:noProof/>
        </w:rPr>
      </w:pPr>
      <w:r>
        <w:rPr>
          <w:noProof/>
        </w:rPr>
        <w:t>Skype para Empresas Online Plano 2, 69</w:t>
      </w:r>
    </w:p>
    <w:p w:rsidR="001A76A1" w:rsidRDefault="001A76A1">
      <w:pPr>
        <w:pStyle w:val="Index1"/>
        <w:tabs>
          <w:tab w:val="right" w:pos="5030"/>
        </w:tabs>
        <w:rPr>
          <w:noProof/>
        </w:rPr>
      </w:pPr>
      <w:r>
        <w:rPr>
          <w:noProof/>
        </w:rPr>
        <w:t>Skype para Servidor Corporativo 2015, 29</w:t>
      </w:r>
    </w:p>
    <w:p w:rsidR="001A76A1" w:rsidRDefault="001A76A1">
      <w:pPr>
        <w:pStyle w:val="Index1"/>
        <w:tabs>
          <w:tab w:val="right" w:pos="5030"/>
        </w:tabs>
        <w:rPr>
          <w:noProof/>
        </w:rPr>
      </w:pPr>
      <w:r>
        <w:rPr>
          <w:noProof/>
        </w:rPr>
        <w:t>SL de Usuário do Exchange Online Plano 1, 26</w:t>
      </w:r>
    </w:p>
    <w:p w:rsidR="001A76A1" w:rsidRDefault="001A76A1">
      <w:pPr>
        <w:pStyle w:val="Index1"/>
        <w:tabs>
          <w:tab w:val="right" w:pos="5030"/>
        </w:tabs>
        <w:rPr>
          <w:noProof/>
        </w:rPr>
      </w:pPr>
      <w:r>
        <w:rPr>
          <w:noProof/>
        </w:rPr>
        <w:t>SL de Usuário do Exchange Online Plano 2, 26</w:t>
      </w:r>
    </w:p>
    <w:p w:rsidR="001A76A1" w:rsidRDefault="001A76A1">
      <w:pPr>
        <w:pStyle w:val="Index1"/>
        <w:tabs>
          <w:tab w:val="right" w:pos="5030"/>
        </w:tabs>
        <w:rPr>
          <w:noProof/>
        </w:rPr>
      </w:pPr>
      <w:r>
        <w:rPr>
          <w:noProof/>
        </w:rPr>
        <w:t>SL de Usuário do SharePoint Online Plano 1 ou 2, 28</w:t>
      </w:r>
    </w:p>
    <w:p w:rsidR="001A76A1" w:rsidRDefault="001A76A1">
      <w:pPr>
        <w:pStyle w:val="Index1"/>
        <w:tabs>
          <w:tab w:val="right" w:pos="5030"/>
        </w:tabs>
        <w:rPr>
          <w:noProof/>
        </w:rPr>
      </w:pPr>
      <w:r>
        <w:rPr>
          <w:noProof/>
        </w:rPr>
        <w:t>SQL Parallel Data Warehouse, 83, 89</w:t>
      </w:r>
    </w:p>
    <w:p w:rsidR="001A76A1" w:rsidRDefault="001A76A1">
      <w:pPr>
        <w:pStyle w:val="Index1"/>
        <w:tabs>
          <w:tab w:val="right" w:pos="5030"/>
        </w:tabs>
        <w:rPr>
          <w:noProof/>
        </w:rPr>
      </w:pPr>
      <w:r>
        <w:rPr>
          <w:noProof/>
        </w:rPr>
        <w:t>SQL Server, 88</w:t>
      </w:r>
    </w:p>
    <w:p w:rsidR="001A76A1" w:rsidRDefault="001A76A1">
      <w:pPr>
        <w:pStyle w:val="Index1"/>
        <w:tabs>
          <w:tab w:val="right" w:pos="5030"/>
        </w:tabs>
        <w:rPr>
          <w:noProof/>
        </w:rPr>
      </w:pPr>
      <w:r>
        <w:rPr>
          <w:noProof/>
        </w:rPr>
        <w:t>SQL Server 2014, 31</w:t>
      </w:r>
    </w:p>
    <w:p w:rsidR="001A76A1" w:rsidRDefault="001A76A1">
      <w:pPr>
        <w:pStyle w:val="Index1"/>
        <w:tabs>
          <w:tab w:val="right" w:pos="5030"/>
        </w:tabs>
        <w:rPr>
          <w:noProof/>
        </w:rPr>
      </w:pPr>
      <w:r>
        <w:rPr>
          <w:noProof/>
        </w:rPr>
        <w:lastRenderedPageBreak/>
        <w:t>SQL Server 2016 Enterprise, 31</w:t>
      </w:r>
    </w:p>
    <w:p w:rsidR="001A76A1" w:rsidRDefault="001A76A1">
      <w:pPr>
        <w:pStyle w:val="Index1"/>
        <w:tabs>
          <w:tab w:val="right" w:pos="5030"/>
        </w:tabs>
        <w:rPr>
          <w:noProof/>
        </w:rPr>
      </w:pPr>
      <w:r>
        <w:rPr>
          <w:noProof/>
        </w:rPr>
        <w:t>SQL Server 2016 Enterprise Core, 31</w:t>
      </w:r>
    </w:p>
    <w:p w:rsidR="001A76A1" w:rsidRDefault="001A76A1">
      <w:pPr>
        <w:pStyle w:val="Index1"/>
        <w:tabs>
          <w:tab w:val="right" w:pos="5030"/>
        </w:tabs>
        <w:rPr>
          <w:noProof/>
        </w:rPr>
      </w:pPr>
      <w:r>
        <w:rPr>
          <w:noProof/>
        </w:rPr>
        <w:t>SQL Server 2016 Standard, 31</w:t>
      </w:r>
    </w:p>
    <w:p w:rsidR="001A76A1" w:rsidRDefault="001A76A1">
      <w:pPr>
        <w:pStyle w:val="Index1"/>
        <w:tabs>
          <w:tab w:val="right" w:pos="5030"/>
        </w:tabs>
        <w:rPr>
          <w:noProof/>
        </w:rPr>
      </w:pPr>
      <w:r>
        <w:rPr>
          <w:noProof/>
        </w:rPr>
        <w:t>SQL Server 2016 Standard Core, 31</w:t>
      </w:r>
    </w:p>
    <w:p w:rsidR="001A76A1" w:rsidRDefault="001A76A1">
      <w:pPr>
        <w:pStyle w:val="Index1"/>
        <w:tabs>
          <w:tab w:val="right" w:pos="5030"/>
        </w:tabs>
        <w:rPr>
          <w:noProof/>
        </w:rPr>
      </w:pPr>
      <w:r>
        <w:rPr>
          <w:noProof/>
        </w:rPr>
        <w:t>SQL Server Business Intelligence, 83, 89</w:t>
      </w:r>
    </w:p>
    <w:p w:rsidR="001A76A1" w:rsidRDefault="001A76A1">
      <w:pPr>
        <w:pStyle w:val="Index1"/>
        <w:tabs>
          <w:tab w:val="right" w:pos="5030"/>
        </w:tabs>
        <w:rPr>
          <w:noProof/>
        </w:rPr>
      </w:pPr>
      <w:r>
        <w:rPr>
          <w:noProof/>
        </w:rPr>
        <w:t>SQL Server Enterprise, 89</w:t>
      </w:r>
    </w:p>
    <w:p w:rsidR="001A76A1" w:rsidRDefault="001A76A1">
      <w:pPr>
        <w:pStyle w:val="Index1"/>
        <w:tabs>
          <w:tab w:val="right" w:pos="5030"/>
        </w:tabs>
        <w:rPr>
          <w:noProof/>
        </w:rPr>
      </w:pPr>
      <w:r>
        <w:rPr>
          <w:noProof/>
        </w:rPr>
        <w:t>SQL Server Standard, 89</w:t>
      </w:r>
    </w:p>
    <w:p w:rsidR="001A76A1" w:rsidRDefault="001A76A1">
      <w:pPr>
        <w:pStyle w:val="Index1"/>
        <w:tabs>
          <w:tab w:val="right" w:pos="5030"/>
        </w:tabs>
        <w:rPr>
          <w:noProof/>
        </w:rPr>
      </w:pPr>
      <w:r>
        <w:rPr>
          <w:noProof/>
        </w:rPr>
        <w:t>Suporte Aprimorado do Microsoft Dynamics 365, 60</w:t>
      </w:r>
    </w:p>
    <w:p w:rsidR="001A76A1" w:rsidRDefault="001A76A1">
      <w:pPr>
        <w:pStyle w:val="Index1"/>
        <w:tabs>
          <w:tab w:val="right" w:pos="5030"/>
        </w:tabs>
        <w:rPr>
          <w:noProof/>
        </w:rPr>
      </w:pPr>
      <w:r>
        <w:rPr>
          <w:noProof/>
        </w:rPr>
        <w:t>Suporte Direto ao Microsoft Dynamics 365 Pro, 60</w:t>
      </w:r>
    </w:p>
    <w:p w:rsidR="001A76A1" w:rsidRDefault="001A76A1">
      <w:pPr>
        <w:pStyle w:val="Index1"/>
        <w:tabs>
          <w:tab w:val="right" w:pos="5030"/>
        </w:tabs>
        <w:rPr>
          <w:noProof/>
        </w:rPr>
      </w:pPr>
      <w:r>
        <w:rPr>
          <w:noProof/>
        </w:rPr>
        <w:t>Suporte Padrão Ativo para Azure, 56</w:t>
      </w:r>
    </w:p>
    <w:p w:rsidR="001A76A1" w:rsidRDefault="001A76A1">
      <w:pPr>
        <w:pStyle w:val="Index1"/>
        <w:tabs>
          <w:tab w:val="right" w:pos="5030"/>
        </w:tabs>
        <w:rPr>
          <w:noProof/>
        </w:rPr>
      </w:pPr>
      <w:r>
        <w:rPr>
          <w:noProof/>
        </w:rPr>
        <w:t>Suporte Padrão do Microsoft Azure StorSimple, 56</w:t>
      </w:r>
    </w:p>
    <w:p w:rsidR="001A76A1" w:rsidRDefault="001A76A1">
      <w:pPr>
        <w:pStyle w:val="Index1"/>
        <w:tabs>
          <w:tab w:val="right" w:pos="5030"/>
        </w:tabs>
        <w:rPr>
          <w:noProof/>
        </w:rPr>
      </w:pPr>
      <w:r>
        <w:rPr>
          <w:noProof/>
        </w:rPr>
        <w:t>Suporte Padrão do Microsoft Azure StorSimple para Suporte Premium, 56</w:t>
      </w:r>
    </w:p>
    <w:p w:rsidR="001A76A1" w:rsidRDefault="001A76A1">
      <w:pPr>
        <w:pStyle w:val="Index1"/>
        <w:tabs>
          <w:tab w:val="right" w:pos="5030"/>
        </w:tabs>
        <w:rPr>
          <w:noProof/>
        </w:rPr>
      </w:pPr>
      <w:r>
        <w:rPr>
          <w:noProof/>
        </w:rPr>
        <w:t>Suporte Premium do Microsoft Azure StorSimple, 56</w:t>
      </w:r>
    </w:p>
    <w:p w:rsidR="001A76A1" w:rsidRDefault="001A76A1">
      <w:pPr>
        <w:pStyle w:val="Index1"/>
        <w:tabs>
          <w:tab w:val="right" w:pos="5030"/>
        </w:tabs>
        <w:rPr>
          <w:noProof/>
        </w:rPr>
      </w:pPr>
      <w:r>
        <w:rPr>
          <w:noProof/>
        </w:rPr>
        <w:t>Suporte Profissional Direto Ativo para Azure, 56</w:t>
      </w:r>
    </w:p>
    <w:p w:rsidR="001A76A1" w:rsidRDefault="001A76A1">
      <w:pPr>
        <w:pStyle w:val="Index1"/>
        <w:tabs>
          <w:tab w:val="right" w:pos="5030"/>
        </w:tabs>
        <w:rPr>
          <w:noProof/>
        </w:rPr>
      </w:pPr>
      <w:r>
        <w:rPr>
          <w:noProof/>
        </w:rPr>
        <w:t>System Center, 89</w:t>
      </w:r>
    </w:p>
    <w:p w:rsidR="001A76A1" w:rsidRDefault="001A76A1">
      <w:pPr>
        <w:pStyle w:val="Index1"/>
        <w:tabs>
          <w:tab w:val="right" w:pos="5030"/>
        </w:tabs>
        <w:rPr>
          <w:noProof/>
        </w:rPr>
      </w:pPr>
      <w:r>
        <w:rPr>
          <w:noProof/>
        </w:rPr>
        <w:t>System Center 2012 Client Management Suite, 35, 36, 37, 38</w:t>
      </w:r>
    </w:p>
    <w:p w:rsidR="001A76A1" w:rsidRDefault="001A76A1">
      <w:pPr>
        <w:pStyle w:val="Index1"/>
        <w:tabs>
          <w:tab w:val="right" w:pos="5030"/>
        </w:tabs>
        <w:rPr>
          <w:noProof/>
        </w:rPr>
      </w:pPr>
      <w:r>
        <w:rPr>
          <w:noProof/>
        </w:rPr>
        <w:t>System Center 2012 R2, 33</w:t>
      </w:r>
    </w:p>
    <w:p w:rsidR="001A76A1" w:rsidRDefault="001A76A1">
      <w:pPr>
        <w:pStyle w:val="Index1"/>
        <w:tabs>
          <w:tab w:val="right" w:pos="5030"/>
        </w:tabs>
        <w:rPr>
          <w:noProof/>
        </w:rPr>
      </w:pPr>
      <w:r>
        <w:rPr>
          <w:noProof/>
        </w:rPr>
        <w:t>System Center 2012 R2 Configuration Manager, 34</w:t>
      </w:r>
    </w:p>
    <w:p w:rsidR="001A76A1" w:rsidRDefault="001A76A1">
      <w:pPr>
        <w:pStyle w:val="Index1"/>
        <w:tabs>
          <w:tab w:val="right" w:pos="5030"/>
        </w:tabs>
        <w:rPr>
          <w:noProof/>
        </w:rPr>
      </w:pPr>
      <w:r>
        <w:rPr>
          <w:noProof/>
        </w:rPr>
        <w:t>System Center 2012 R2 Endpoint Protection, 35</w:t>
      </w:r>
    </w:p>
    <w:p w:rsidR="001A76A1" w:rsidRDefault="001A76A1">
      <w:pPr>
        <w:pStyle w:val="Index1"/>
        <w:tabs>
          <w:tab w:val="right" w:pos="5030"/>
        </w:tabs>
        <w:rPr>
          <w:noProof/>
        </w:rPr>
      </w:pPr>
      <w:r>
        <w:rPr>
          <w:noProof/>
        </w:rPr>
        <w:t>System Center 2016 Data Protection Manager, 34</w:t>
      </w:r>
    </w:p>
    <w:p w:rsidR="001A76A1" w:rsidRDefault="001A76A1">
      <w:pPr>
        <w:pStyle w:val="Index1"/>
        <w:tabs>
          <w:tab w:val="right" w:pos="5030"/>
        </w:tabs>
        <w:rPr>
          <w:noProof/>
        </w:rPr>
      </w:pPr>
      <w:r>
        <w:rPr>
          <w:noProof/>
        </w:rPr>
        <w:t>System Center 2016 Operations Manager, 36</w:t>
      </w:r>
    </w:p>
    <w:p w:rsidR="001A76A1" w:rsidRDefault="001A76A1">
      <w:pPr>
        <w:pStyle w:val="Index1"/>
        <w:tabs>
          <w:tab w:val="right" w:pos="5030"/>
        </w:tabs>
        <w:rPr>
          <w:noProof/>
        </w:rPr>
      </w:pPr>
      <w:r>
        <w:rPr>
          <w:noProof/>
        </w:rPr>
        <w:t>System Center 2016 Orchestrator, 37</w:t>
      </w:r>
    </w:p>
    <w:p w:rsidR="001A76A1" w:rsidRDefault="001A76A1">
      <w:pPr>
        <w:pStyle w:val="Index1"/>
        <w:tabs>
          <w:tab w:val="right" w:pos="5030"/>
        </w:tabs>
        <w:rPr>
          <w:noProof/>
        </w:rPr>
      </w:pPr>
      <w:r>
        <w:rPr>
          <w:noProof/>
        </w:rPr>
        <w:t>System Center 2016 Service Manager, 37, 38</w:t>
      </w:r>
    </w:p>
    <w:p w:rsidR="001A76A1" w:rsidRDefault="001A76A1">
      <w:pPr>
        <w:pStyle w:val="Index1"/>
        <w:tabs>
          <w:tab w:val="right" w:pos="5030"/>
        </w:tabs>
        <w:rPr>
          <w:noProof/>
        </w:rPr>
      </w:pPr>
      <w:r>
        <w:rPr>
          <w:noProof/>
        </w:rPr>
        <w:t>System Center Datacenter, 88, 89</w:t>
      </w:r>
    </w:p>
    <w:p w:rsidR="001A76A1" w:rsidRDefault="001A76A1">
      <w:pPr>
        <w:pStyle w:val="Index1"/>
        <w:tabs>
          <w:tab w:val="right" w:pos="5030"/>
        </w:tabs>
        <w:rPr>
          <w:noProof/>
        </w:rPr>
      </w:pPr>
      <w:r>
        <w:rPr>
          <w:noProof/>
        </w:rPr>
        <w:t>System Center Datacenter (pacote com duas Licenças Principais), 19</w:t>
      </w:r>
    </w:p>
    <w:p w:rsidR="001A76A1" w:rsidRDefault="001A76A1">
      <w:pPr>
        <w:pStyle w:val="Index1"/>
        <w:tabs>
          <w:tab w:val="right" w:pos="5030"/>
        </w:tabs>
        <w:rPr>
          <w:noProof/>
        </w:rPr>
      </w:pPr>
      <w:r>
        <w:rPr>
          <w:noProof/>
        </w:rPr>
        <w:t>System Center Endpoint Protection 1606, 35</w:t>
      </w:r>
    </w:p>
    <w:p w:rsidR="001A76A1" w:rsidRDefault="001A76A1">
      <w:pPr>
        <w:pStyle w:val="Index1"/>
        <w:tabs>
          <w:tab w:val="right" w:pos="5030"/>
        </w:tabs>
        <w:rPr>
          <w:noProof/>
        </w:rPr>
      </w:pPr>
      <w:r>
        <w:rPr>
          <w:noProof/>
        </w:rPr>
        <w:t>System Center Global Service Monitor, 33</w:t>
      </w:r>
    </w:p>
    <w:p w:rsidR="001A76A1" w:rsidRDefault="001A76A1">
      <w:pPr>
        <w:pStyle w:val="Index1"/>
        <w:tabs>
          <w:tab w:val="right" w:pos="5030"/>
        </w:tabs>
        <w:rPr>
          <w:noProof/>
        </w:rPr>
      </w:pPr>
      <w:r>
        <w:rPr>
          <w:noProof/>
        </w:rPr>
        <w:t>System Center Standard, 88, 89</w:t>
      </w:r>
    </w:p>
    <w:p w:rsidR="001A76A1" w:rsidRDefault="001A76A1">
      <w:pPr>
        <w:pStyle w:val="Index1"/>
        <w:tabs>
          <w:tab w:val="right" w:pos="5030"/>
        </w:tabs>
        <w:rPr>
          <w:noProof/>
        </w:rPr>
      </w:pPr>
      <w:r>
        <w:rPr>
          <w:noProof/>
        </w:rPr>
        <w:t>System Center Standard (pacote com duas Licenças Principais), 19</w:t>
      </w:r>
    </w:p>
    <w:p w:rsidR="001A76A1" w:rsidRDefault="001A76A1">
      <w:pPr>
        <w:pStyle w:val="Index1"/>
        <w:tabs>
          <w:tab w:val="right" w:pos="5030"/>
        </w:tabs>
        <w:rPr>
          <w:noProof/>
        </w:rPr>
      </w:pPr>
      <w:r>
        <w:rPr>
          <w:noProof/>
        </w:rPr>
        <w:t>Uso Comercial do Office Home e Student 2013 RT, 24</w:t>
      </w:r>
    </w:p>
    <w:p w:rsidR="001A76A1" w:rsidRDefault="001A76A1">
      <w:pPr>
        <w:pStyle w:val="Index1"/>
        <w:tabs>
          <w:tab w:val="right" w:pos="5030"/>
        </w:tabs>
        <w:rPr>
          <w:noProof/>
        </w:rPr>
      </w:pPr>
      <w:r>
        <w:rPr>
          <w:noProof/>
        </w:rPr>
        <w:t>Valor da Assinatura Mensal do Bing Mapas Enterprise, 70</w:t>
      </w:r>
    </w:p>
    <w:p w:rsidR="001A76A1" w:rsidRDefault="001A76A1">
      <w:pPr>
        <w:pStyle w:val="Index1"/>
        <w:tabs>
          <w:tab w:val="right" w:pos="5030"/>
        </w:tabs>
        <w:rPr>
          <w:noProof/>
        </w:rPr>
      </w:pPr>
      <w:r>
        <w:rPr>
          <w:noProof/>
        </w:rPr>
        <w:t>VDI, 38</w:t>
      </w:r>
    </w:p>
    <w:p w:rsidR="001A76A1" w:rsidRDefault="001A76A1">
      <w:pPr>
        <w:pStyle w:val="Index1"/>
        <w:tabs>
          <w:tab w:val="right" w:pos="5030"/>
        </w:tabs>
        <w:rPr>
          <w:noProof/>
        </w:rPr>
      </w:pPr>
      <w:r>
        <w:rPr>
          <w:noProof/>
        </w:rPr>
        <w:t>Visio 2016 Professional, 24</w:t>
      </w:r>
    </w:p>
    <w:p w:rsidR="001A76A1" w:rsidRDefault="001A76A1">
      <w:pPr>
        <w:pStyle w:val="Index1"/>
        <w:tabs>
          <w:tab w:val="right" w:pos="5030"/>
        </w:tabs>
        <w:rPr>
          <w:noProof/>
        </w:rPr>
      </w:pPr>
      <w:r>
        <w:rPr>
          <w:noProof/>
        </w:rPr>
        <w:t>Visio 2016 Standard, 24</w:t>
      </w:r>
    </w:p>
    <w:p w:rsidR="001A76A1" w:rsidRDefault="001A76A1">
      <w:pPr>
        <w:pStyle w:val="Index1"/>
        <w:tabs>
          <w:tab w:val="right" w:pos="5030"/>
        </w:tabs>
        <w:rPr>
          <w:noProof/>
        </w:rPr>
      </w:pPr>
      <w:r>
        <w:rPr>
          <w:noProof/>
        </w:rPr>
        <w:t>Visio Pro para Office 365, 62</w:t>
      </w:r>
    </w:p>
    <w:p w:rsidR="001A76A1" w:rsidRDefault="001A76A1">
      <w:pPr>
        <w:pStyle w:val="Index1"/>
        <w:tabs>
          <w:tab w:val="right" w:pos="5030"/>
        </w:tabs>
        <w:rPr>
          <w:noProof/>
        </w:rPr>
      </w:pPr>
      <w:r>
        <w:rPr>
          <w:noProof/>
        </w:rPr>
        <w:t>Visio Pro para Office 365 de SA, 62</w:t>
      </w:r>
    </w:p>
    <w:p w:rsidR="001A76A1" w:rsidRDefault="001A76A1">
      <w:pPr>
        <w:pStyle w:val="Index1"/>
        <w:tabs>
          <w:tab w:val="right" w:pos="5030"/>
        </w:tabs>
        <w:rPr>
          <w:noProof/>
        </w:rPr>
      </w:pPr>
      <w:r>
        <w:rPr>
          <w:noProof/>
        </w:rPr>
        <w:t>Visio Professional, 62, 89</w:t>
      </w:r>
    </w:p>
    <w:p w:rsidR="001A76A1" w:rsidRDefault="001A76A1">
      <w:pPr>
        <w:pStyle w:val="Index1"/>
        <w:tabs>
          <w:tab w:val="right" w:pos="5030"/>
        </w:tabs>
        <w:rPr>
          <w:noProof/>
        </w:rPr>
      </w:pPr>
      <w:r>
        <w:rPr>
          <w:noProof/>
        </w:rPr>
        <w:t>Visio Standard, 62, 83, 89</w:t>
      </w:r>
    </w:p>
    <w:p w:rsidR="001A76A1" w:rsidRDefault="001A76A1">
      <w:pPr>
        <w:pStyle w:val="Index1"/>
        <w:tabs>
          <w:tab w:val="right" w:pos="5030"/>
        </w:tabs>
        <w:rPr>
          <w:noProof/>
        </w:rPr>
      </w:pPr>
      <w:r>
        <w:rPr>
          <w:noProof/>
        </w:rPr>
        <w:t>Visual Studio 2013, 39</w:t>
      </w:r>
    </w:p>
    <w:p w:rsidR="001A76A1" w:rsidRDefault="001A76A1">
      <w:pPr>
        <w:pStyle w:val="Index1"/>
        <w:tabs>
          <w:tab w:val="right" w:pos="5030"/>
        </w:tabs>
        <w:rPr>
          <w:noProof/>
        </w:rPr>
      </w:pPr>
      <w:r>
        <w:rPr>
          <w:noProof/>
        </w:rPr>
        <w:t>Visual Studio Enterprise 2015 com MSDN, 38</w:t>
      </w:r>
    </w:p>
    <w:p w:rsidR="001A76A1" w:rsidRDefault="001A76A1">
      <w:pPr>
        <w:pStyle w:val="Index1"/>
        <w:tabs>
          <w:tab w:val="right" w:pos="5030"/>
        </w:tabs>
        <w:rPr>
          <w:noProof/>
        </w:rPr>
      </w:pPr>
      <w:r>
        <w:rPr>
          <w:noProof/>
        </w:rPr>
        <w:t>Visual Studio Enterprise com MSDN, 83, 89</w:t>
      </w:r>
    </w:p>
    <w:p w:rsidR="001A76A1" w:rsidRDefault="001A76A1">
      <w:pPr>
        <w:pStyle w:val="Index1"/>
        <w:tabs>
          <w:tab w:val="right" w:pos="5030"/>
        </w:tabs>
        <w:rPr>
          <w:noProof/>
        </w:rPr>
      </w:pPr>
      <w:r>
        <w:rPr>
          <w:noProof/>
        </w:rPr>
        <w:t>Visual Studio Professional 2015, 38</w:t>
      </w:r>
    </w:p>
    <w:p w:rsidR="001A76A1" w:rsidRDefault="001A76A1">
      <w:pPr>
        <w:pStyle w:val="Index1"/>
        <w:tabs>
          <w:tab w:val="right" w:pos="5030"/>
        </w:tabs>
        <w:rPr>
          <w:noProof/>
        </w:rPr>
      </w:pPr>
      <w:r>
        <w:rPr>
          <w:noProof/>
        </w:rPr>
        <w:t>Visual Studio Professional 2015 com MSDN, 38</w:t>
      </w:r>
    </w:p>
    <w:p w:rsidR="001A76A1" w:rsidRDefault="001A76A1">
      <w:pPr>
        <w:pStyle w:val="Index1"/>
        <w:tabs>
          <w:tab w:val="right" w:pos="5030"/>
        </w:tabs>
        <w:rPr>
          <w:noProof/>
        </w:rPr>
      </w:pPr>
      <w:r>
        <w:rPr>
          <w:noProof/>
        </w:rPr>
        <w:t>Visual Studio Professional com MSDN, 83, 89</w:t>
      </w:r>
    </w:p>
    <w:p w:rsidR="001A76A1" w:rsidRDefault="001A76A1">
      <w:pPr>
        <w:pStyle w:val="Index1"/>
        <w:tabs>
          <w:tab w:val="right" w:pos="5030"/>
        </w:tabs>
        <w:rPr>
          <w:noProof/>
        </w:rPr>
      </w:pPr>
      <w:r>
        <w:rPr>
          <w:noProof/>
        </w:rPr>
        <w:t>Visual Studio Team Foundation Server 2017 com Tecnologia SQL Server 2016, 40</w:t>
      </w:r>
    </w:p>
    <w:p w:rsidR="001A76A1" w:rsidRDefault="001A76A1">
      <w:pPr>
        <w:pStyle w:val="Index1"/>
        <w:tabs>
          <w:tab w:val="right" w:pos="5030"/>
        </w:tabs>
        <w:rPr>
          <w:noProof/>
        </w:rPr>
      </w:pPr>
      <w:r>
        <w:rPr>
          <w:noProof/>
        </w:rPr>
        <w:t>Visual Studio Test Professional 2015 com MSDN, 38</w:t>
      </w:r>
    </w:p>
    <w:p w:rsidR="001A76A1" w:rsidRDefault="001A76A1">
      <w:pPr>
        <w:pStyle w:val="Index1"/>
        <w:tabs>
          <w:tab w:val="right" w:pos="5030"/>
        </w:tabs>
        <w:rPr>
          <w:noProof/>
        </w:rPr>
      </w:pPr>
      <w:r>
        <w:rPr>
          <w:noProof/>
        </w:rPr>
        <w:t>Visual Studio Test Professional com MSDN, 83, 89</w:t>
      </w:r>
    </w:p>
    <w:p w:rsidR="001A76A1" w:rsidRDefault="001A76A1">
      <w:pPr>
        <w:pStyle w:val="Index1"/>
        <w:tabs>
          <w:tab w:val="right" w:pos="5030"/>
        </w:tabs>
        <w:rPr>
          <w:noProof/>
        </w:rPr>
      </w:pPr>
      <w:r>
        <w:rPr>
          <w:noProof/>
        </w:rPr>
        <w:t>Windows 10 Enterprise, 58</w:t>
      </w:r>
    </w:p>
    <w:p w:rsidR="001A76A1" w:rsidRDefault="001A76A1">
      <w:pPr>
        <w:pStyle w:val="Index1"/>
        <w:tabs>
          <w:tab w:val="right" w:pos="5030"/>
        </w:tabs>
        <w:rPr>
          <w:noProof/>
        </w:rPr>
      </w:pPr>
      <w:r>
        <w:rPr>
          <w:noProof/>
        </w:rPr>
        <w:t>Windows 10 Enterprise E3 Por Usuário, 41</w:t>
      </w:r>
    </w:p>
    <w:p w:rsidR="001A76A1" w:rsidRDefault="001A76A1">
      <w:pPr>
        <w:pStyle w:val="Index1"/>
        <w:tabs>
          <w:tab w:val="right" w:pos="5030"/>
        </w:tabs>
        <w:rPr>
          <w:noProof/>
        </w:rPr>
      </w:pPr>
      <w:r>
        <w:rPr>
          <w:noProof/>
        </w:rPr>
        <w:t>Windows 10 Enterprise E3 Por Usuário de SA, 41</w:t>
      </w:r>
    </w:p>
    <w:p w:rsidR="001A76A1" w:rsidRDefault="001A76A1">
      <w:pPr>
        <w:pStyle w:val="Index1"/>
        <w:tabs>
          <w:tab w:val="right" w:pos="5030"/>
        </w:tabs>
        <w:rPr>
          <w:noProof/>
        </w:rPr>
      </w:pPr>
      <w:r>
        <w:rPr>
          <w:noProof/>
        </w:rPr>
        <w:t>Windows 10 Enterprise E5 Por Dispositivo ou Usuário, 41</w:t>
      </w:r>
    </w:p>
    <w:p w:rsidR="001A76A1" w:rsidRDefault="001A76A1">
      <w:pPr>
        <w:pStyle w:val="Index1"/>
        <w:tabs>
          <w:tab w:val="right" w:pos="5030"/>
        </w:tabs>
        <w:rPr>
          <w:noProof/>
        </w:rPr>
      </w:pPr>
      <w:r>
        <w:rPr>
          <w:noProof/>
        </w:rPr>
        <w:t>Windows 10 Enterprise E5 Por Usuário de SA, 41</w:t>
      </w:r>
    </w:p>
    <w:p w:rsidR="001A76A1" w:rsidRDefault="001A76A1">
      <w:pPr>
        <w:pStyle w:val="Index1"/>
        <w:tabs>
          <w:tab w:val="right" w:pos="5030"/>
        </w:tabs>
        <w:rPr>
          <w:noProof/>
        </w:rPr>
      </w:pPr>
      <w:r>
        <w:rPr>
          <w:noProof/>
        </w:rPr>
        <w:t>Windows 10 Enterprise LTSB, 42</w:t>
      </w:r>
    </w:p>
    <w:p w:rsidR="001A76A1" w:rsidRDefault="001A76A1">
      <w:pPr>
        <w:pStyle w:val="Index1"/>
        <w:tabs>
          <w:tab w:val="right" w:pos="5030"/>
        </w:tabs>
        <w:rPr>
          <w:noProof/>
        </w:rPr>
      </w:pPr>
      <w:r>
        <w:rPr>
          <w:noProof/>
        </w:rPr>
        <w:t>Windows 10 IoT Enterprise, 42</w:t>
      </w:r>
    </w:p>
    <w:p w:rsidR="001A76A1" w:rsidRDefault="001A76A1">
      <w:pPr>
        <w:pStyle w:val="Index1"/>
        <w:tabs>
          <w:tab w:val="right" w:pos="5030"/>
        </w:tabs>
        <w:rPr>
          <w:noProof/>
        </w:rPr>
      </w:pPr>
      <w:r>
        <w:rPr>
          <w:noProof/>
        </w:rPr>
        <w:t>Windows 10 IoT Enterprise para Varejo ou Thin Clients, 43</w:t>
      </w:r>
    </w:p>
    <w:p w:rsidR="001A76A1" w:rsidRDefault="001A76A1">
      <w:pPr>
        <w:pStyle w:val="Index1"/>
        <w:tabs>
          <w:tab w:val="right" w:pos="5030"/>
        </w:tabs>
        <w:rPr>
          <w:noProof/>
        </w:rPr>
      </w:pPr>
      <w:r>
        <w:rPr>
          <w:noProof/>
        </w:rPr>
        <w:t>Windows 10 Mobile Enterprise, 5</w:t>
      </w:r>
    </w:p>
    <w:p w:rsidR="001A76A1" w:rsidRDefault="001A76A1">
      <w:pPr>
        <w:pStyle w:val="Index1"/>
        <w:tabs>
          <w:tab w:val="right" w:pos="5030"/>
        </w:tabs>
        <w:rPr>
          <w:noProof/>
        </w:rPr>
      </w:pPr>
      <w:r>
        <w:rPr>
          <w:noProof/>
        </w:rPr>
        <w:t>Windows 2000 Professional para Sistemas Incorporados, 43</w:t>
      </w:r>
    </w:p>
    <w:p w:rsidR="001A76A1" w:rsidRDefault="001A76A1">
      <w:pPr>
        <w:pStyle w:val="Index1"/>
        <w:tabs>
          <w:tab w:val="right" w:pos="5030"/>
        </w:tabs>
        <w:rPr>
          <w:noProof/>
        </w:rPr>
      </w:pPr>
      <w:r>
        <w:rPr>
          <w:noProof/>
        </w:rPr>
        <w:t>Windows 7, 42</w:t>
      </w:r>
    </w:p>
    <w:p w:rsidR="001A76A1" w:rsidRDefault="001A76A1">
      <w:pPr>
        <w:pStyle w:val="Index1"/>
        <w:tabs>
          <w:tab w:val="right" w:pos="5030"/>
        </w:tabs>
        <w:rPr>
          <w:noProof/>
        </w:rPr>
      </w:pPr>
      <w:r>
        <w:rPr>
          <w:noProof/>
        </w:rPr>
        <w:t>Windows 7 Professional para Sistemas Incorporados, Ultimate para Sistemas Incorporados, 43</w:t>
      </w:r>
    </w:p>
    <w:p w:rsidR="001A76A1" w:rsidRDefault="001A76A1">
      <w:pPr>
        <w:pStyle w:val="Index1"/>
        <w:tabs>
          <w:tab w:val="right" w:pos="5030"/>
        </w:tabs>
        <w:rPr>
          <w:noProof/>
        </w:rPr>
      </w:pPr>
      <w:r>
        <w:rPr>
          <w:noProof/>
        </w:rPr>
        <w:t>Windows 8.1 Enterprise Sideloading, 42</w:t>
      </w:r>
    </w:p>
    <w:p w:rsidR="001A76A1" w:rsidRDefault="001A76A1">
      <w:pPr>
        <w:pStyle w:val="Index1"/>
        <w:tabs>
          <w:tab w:val="right" w:pos="5030"/>
        </w:tabs>
        <w:rPr>
          <w:noProof/>
        </w:rPr>
      </w:pPr>
      <w:r>
        <w:rPr>
          <w:noProof/>
        </w:rPr>
        <w:t>Windows Embedded 2009, 43</w:t>
      </w:r>
    </w:p>
    <w:p w:rsidR="001A76A1" w:rsidRDefault="001A76A1">
      <w:pPr>
        <w:pStyle w:val="Index1"/>
        <w:tabs>
          <w:tab w:val="right" w:pos="5030"/>
        </w:tabs>
        <w:rPr>
          <w:noProof/>
        </w:rPr>
      </w:pPr>
      <w:r>
        <w:rPr>
          <w:noProof/>
        </w:rPr>
        <w:t>Windows Embedded 8 e 8.1 Industry Retail, 43</w:t>
      </w:r>
    </w:p>
    <w:p w:rsidR="001A76A1" w:rsidRDefault="001A76A1">
      <w:pPr>
        <w:pStyle w:val="Index1"/>
        <w:tabs>
          <w:tab w:val="right" w:pos="5030"/>
        </w:tabs>
        <w:rPr>
          <w:noProof/>
        </w:rPr>
      </w:pPr>
      <w:r>
        <w:rPr>
          <w:noProof/>
        </w:rPr>
        <w:t>Windows Embedded 8 Standard, 43</w:t>
      </w:r>
    </w:p>
    <w:p w:rsidR="001A76A1" w:rsidRDefault="001A76A1">
      <w:pPr>
        <w:pStyle w:val="Index1"/>
        <w:tabs>
          <w:tab w:val="right" w:pos="5030"/>
        </w:tabs>
        <w:rPr>
          <w:noProof/>
        </w:rPr>
      </w:pPr>
      <w:r>
        <w:rPr>
          <w:noProof/>
        </w:rPr>
        <w:t>Windows Embedded 8 Standard Enterprise Kit (Pacote com 100), 42</w:t>
      </w:r>
    </w:p>
    <w:p w:rsidR="001A76A1" w:rsidRDefault="001A76A1">
      <w:pPr>
        <w:pStyle w:val="Index1"/>
        <w:tabs>
          <w:tab w:val="right" w:pos="5030"/>
        </w:tabs>
        <w:rPr>
          <w:noProof/>
        </w:rPr>
      </w:pPr>
      <w:r>
        <w:rPr>
          <w:noProof/>
        </w:rPr>
        <w:t>Windows Embedded 8.1 Industry, 42</w:t>
      </w:r>
    </w:p>
    <w:p w:rsidR="001A76A1" w:rsidRDefault="001A76A1">
      <w:pPr>
        <w:pStyle w:val="Index1"/>
        <w:tabs>
          <w:tab w:val="right" w:pos="5030"/>
        </w:tabs>
        <w:rPr>
          <w:noProof/>
        </w:rPr>
      </w:pPr>
      <w:r>
        <w:rPr>
          <w:noProof/>
        </w:rPr>
        <w:t>Windows Embedded 8/8.1 Pro, Industry Pro, 43</w:t>
      </w:r>
    </w:p>
    <w:p w:rsidR="001A76A1" w:rsidRDefault="001A76A1">
      <w:pPr>
        <w:pStyle w:val="Index1"/>
        <w:tabs>
          <w:tab w:val="right" w:pos="5030"/>
        </w:tabs>
        <w:rPr>
          <w:noProof/>
        </w:rPr>
      </w:pPr>
      <w:r>
        <w:rPr>
          <w:noProof/>
        </w:rPr>
        <w:t>Windows Embedded para Point of Service, 43</w:t>
      </w:r>
    </w:p>
    <w:p w:rsidR="001A76A1" w:rsidRDefault="001A76A1">
      <w:pPr>
        <w:pStyle w:val="Index1"/>
        <w:tabs>
          <w:tab w:val="right" w:pos="5030"/>
        </w:tabs>
        <w:rPr>
          <w:noProof/>
        </w:rPr>
      </w:pPr>
      <w:r>
        <w:rPr>
          <w:noProof/>
        </w:rPr>
        <w:t>Windows Embedded POSReady 2009, 43</w:t>
      </w:r>
    </w:p>
    <w:p w:rsidR="001A76A1" w:rsidRDefault="001A76A1">
      <w:pPr>
        <w:pStyle w:val="Index1"/>
        <w:tabs>
          <w:tab w:val="right" w:pos="5030"/>
        </w:tabs>
        <w:rPr>
          <w:noProof/>
        </w:rPr>
      </w:pPr>
      <w:r>
        <w:rPr>
          <w:noProof/>
        </w:rPr>
        <w:t>Windows Embedded POSReady 7, 43</w:t>
      </w:r>
    </w:p>
    <w:p w:rsidR="001A76A1" w:rsidRDefault="001A76A1">
      <w:pPr>
        <w:pStyle w:val="Index1"/>
        <w:tabs>
          <w:tab w:val="right" w:pos="5030"/>
        </w:tabs>
        <w:rPr>
          <w:noProof/>
        </w:rPr>
      </w:pPr>
      <w:r>
        <w:rPr>
          <w:noProof/>
        </w:rPr>
        <w:t>Windows Embedded POSReady 7 Pro, 43</w:t>
      </w:r>
    </w:p>
    <w:p w:rsidR="001A76A1" w:rsidRDefault="001A76A1">
      <w:pPr>
        <w:pStyle w:val="Index1"/>
        <w:tabs>
          <w:tab w:val="right" w:pos="5030"/>
        </w:tabs>
        <w:rPr>
          <w:noProof/>
        </w:rPr>
      </w:pPr>
      <w:r>
        <w:rPr>
          <w:noProof/>
        </w:rPr>
        <w:t>Windows Embedded Standard 7, 43</w:t>
      </w:r>
    </w:p>
    <w:p w:rsidR="001A76A1" w:rsidRDefault="001A76A1">
      <w:pPr>
        <w:pStyle w:val="Index1"/>
        <w:tabs>
          <w:tab w:val="right" w:pos="5030"/>
        </w:tabs>
        <w:rPr>
          <w:noProof/>
        </w:rPr>
      </w:pPr>
      <w:r>
        <w:rPr>
          <w:noProof/>
        </w:rPr>
        <w:t>Windows HPC Server, 51</w:t>
      </w:r>
    </w:p>
    <w:p w:rsidR="001A76A1" w:rsidRDefault="001A76A1">
      <w:pPr>
        <w:pStyle w:val="Index1"/>
        <w:tabs>
          <w:tab w:val="right" w:pos="5030"/>
        </w:tabs>
        <w:rPr>
          <w:noProof/>
        </w:rPr>
      </w:pPr>
      <w:r>
        <w:rPr>
          <w:noProof/>
        </w:rPr>
        <w:t>Windows MultiPoint Server 2012, 48</w:t>
      </w:r>
    </w:p>
    <w:p w:rsidR="001A76A1" w:rsidRDefault="001A76A1">
      <w:pPr>
        <w:pStyle w:val="Index1"/>
        <w:tabs>
          <w:tab w:val="right" w:pos="5030"/>
        </w:tabs>
        <w:rPr>
          <w:noProof/>
        </w:rPr>
      </w:pPr>
      <w:r>
        <w:rPr>
          <w:noProof/>
        </w:rPr>
        <w:t>Windows MultiPoint Server 2016 Premium, 48</w:t>
      </w:r>
    </w:p>
    <w:p w:rsidR="001A76A1" w:rsidRDefault="001A76A1">
      <w:pPr>
        <w:pStyle w:val="Index1"/>
        <w:tabs>
          <w:tab w:val="right" w:pos="5030"/>
        </w:tabs>
        <w:rPr>
          <w:noProof/>
        </w:rPr>
      </w:pPr>
      <w:r>
        <w:rPr>
          <w:noProof/>
        </w:rPr>
        <w:t>Windows Server, 89</w:t>
      </w:r>
    </w:p>
    <w:p w:rsidR="001A76A1" w:rsidRDefault="001A76A1">
      <w:pPr>
        <w:pStyle w:val="Index1"/>
        <w:tabs>
          <w:tab w:val="right" w:pos="5030"/>
        </w:tabs>
        <w:rPr>
          <w:noProof/>
        </w:rPr>
      </w:pPr>
      <w:r>
        <w:rPr>
          <w:noProof/>
        </w:rPr>
        <w:t>Windows Server 2012, 49</w:t>
      </w:r>
    </w:p>
    <w:p w:rsidR="001A76A1" w:rsidRDefault="001A76A1">
      <w:pPr>
        <w:pStyle w:val="Index1"/>
        <w:tabs>
          <w:tab w:val="right" w:pos="5030"/>
        </w:tabs>
        <w:rPr>
          <w:noProof/>
        </w:rPr>
      </w:pPr>
      <w:r>
        <w:rPr>
          <w:noProof/>
        </w:rPr>
        <w:t>Windows Server 2012 R2, 49</w:t>
      </w:r>
    </w:p>
    <w:p w:rsidR="001A76A1" w:rsidRDefault="001A76A1">
      <w:pPr>
        <w:pStyle w:val="Index1"/>
        <w:tabs>
          <w:tab w:val="right" w:pos="5030"/>
        </w:tabs>
        <w:rPr>
          <w:noProof/>
        </w:rPr>
      </w:pPr>
      <w:r>
        <w:rPr>
          <w:noProof/>
        </w:rPr>
        <w:t>Windows Server 2016 Datacenter (pacote com duas Licenças Principais), 49</w:t>
      </w:r>
    </w:p>
    <w:p w:rsidR="001A76A1" w:rsidRDefault="001A76A1">
      <w:pPr>
        <w:pStyle w:val="Index1"/>
        <w:tabs>
          <w:tab w:val="right" w:pos="5030"/>
        </w:tabs>
        <w:rPr>
          <w:noProof/>
        </w:rPr>
      </w:pPr>
      <w:r>
        <w:rPr>
          <w:noProof/>
        </w:rPr>
        <w:t>Windows Server 2016 Essentials, 49</w:t>
      </w:r>
    </w:p>
    <w:p w:rsidR="001A76A1" w:rsidRDefault="001A76A1">
      <w:pPr>
        <w:pStyle w:val="Index1"/>
        <w:tabs>
          <w:tab w:val="right" w:pos="5030"/>
        </w:tabs>
        <w:rPr>
          <w:noProof/>
        </w:rPr>
      </w:pPr>
      <w:r>
        <w:rPr>
          <w:noProof/>
        </w:rPr>
        <w:t>Windows Server 2016 Standard (pacote com duas Licenças Principais), 49</w:t>
      </w:r>
    </w:p>
    <w:p w:rsidR="001A76A1" w:rsidRDefault="001A76A1">
      <w:pPr>
        <w:pStyle w:val="Index1"/>
        <w:tabs>
          <w:tab w:val="right" w:pos="5030"/>
        </w:tabs>
        <w:rPr>
          <w:noProof/>
        </w:rPr>
      </w:pPr>
      <w:r>
        <w:rPr>
          <w:noProof/>
        </w:rPr>
        <w:t>Windows Server Datacenter, 83, 88, 89</w:t>
      </w:r>
    </w:p>
    <w:p w:rsidR="001A76A1" w:rsidRDefault="001A76A1">
      <w:pPr>
        <w:pStyle w:val="Index1"/>
        <w:tabs>
          <w:tab w:val="right" w:pos="5030"/>
        </w:tabs>
        <w:rPr>
          <w:noProof/>
        </w:rPr>
      </w:pPr>
      <w:r>
        <w:rPr>
          <w:noProof/>
        </w:rPr>
        <w:t>Windows Server Datacenter (pacote com duas Licenças Principais), 19</w:t>
      </w:r>
    </w:p>
    <w:p w:rsidR="001A76A1" w:rsidRDefault="001A76A1">
      <w:pPr>
        <w:pStyle w:val="Index1"/>
        <w:tabs>
          <w:tab w:val="right" w:pos="5030"/>
        </w:tabs>
        <w:rPr>
          <w:noProof/>
        </w:rPr>
      </w:pPr>
      <w:r>
        <w:rPr>
          <w:noProof/>
        </w:rPr>
        <w:t>Windows Server Enterprise, 51, 83</w:t>
      </w:r>
    </w:p>
    <w:p w:rsidR="001A76A1" w:rsidRDefault="001A76A1">
      <w:pPr>
        <w:pStyle w:val="Index1"/>
        <w:tabs>
          <w:tab w:val="right" w:pos="5030"/>
        </w:tabs>
        <w:rPr>
          <w:noProof/>
        </w:rPr>
      </w:pPr>
      <w:r>
        <w:rPr>
          <w:noProof/>
        </w:rPr>
        <w:t>Windows Server for Itanium Based Systems, 51</w:t>
      </w:r>
    </w:p>
    <w:p w:rsidR="001A76A1" w:rsidRDefault="001A76A1">
      <w:pPr>
        <w:pStyle w:val="Index1"/>
        <w:tabs>
          <w:tab w:val="right" w:pos="5030"/>
        </w:tabs>
        <w:rPr>
          <w:noProof/>
        </w:rPr>
      </w:pPr>
      <w:r>
        <w:rPr>
          <w:noProof/>
        </w:rPr>
        <w:t>Windows Server HPC Edition, 51</w:t>
      </w:r>
    </w:p>
    <w:p w:rsidR="001A76A1" w:rsidRDefault="001A76A1">
      <w:pPr>
        <w:pStyle w:val="Index1"/>
        <w:tabs>
          <w:tab w:val="right" w:pos="5030"/>
        </w:tabs>
        <w:rPr>
          <w:noProof/>
        </w:rPr>
      </w:pPr>
      <w:r>
        <w:rPr>
          <w:noProof/>
        </w:rPr>
        <w:t>Windows Server Standard, 83, 88, 89</w:t>
      </w:r>
    </w:p>
    <w:p w:rsidR="001A76A1" w:rsidRDefault="001A76A1">
      <w:pPr>
        <w:pStyle w:val="Index1"/>
        <w:tabs>
          <w:tab w:val="right" w:pos="5030"/>
        </w:tabs>
        <w:rPr>
          <w:noProof/>
        </w:rPr>
      </w:pPr>
      <w:r>
        <w:rPr>
          <w:noProof/>
        </w:rPr>
        <w:t>Windows Server Standard (pacote com duas Licenças Principais), 19</w:t>
      </w:r>
    </w:p>
    <w:p w:rsidR="001A76A1" w:rsidRDefault="001A76A1">
      <w:pPr>
        <w:pStyle w:val="Index1"/>
        <w:tabs>
          <w:tab w:val="right" w:pos="5030"/>
        </w:tabs>
        <w:rPr>
          <w:noProof/>
        </w:rPr>
      </w:pPr>
      <w:r>
        <w:rPr>
          <w:noProof/>
        </w:rPr>
        <w:t>Windows Small Business Server, 51</w:t>
      </w:r>
    </w:p>
    <w:p w:rsidR="001A76A1" w:rsidRDefault="001A76A1">
      <w:pPr>
        <w:pStyle w:val="Index1"/>
        <w:tabs>
          <w:tab w:val="right" w:pos="5030"/>
        </w:tabs>
        <w:rPr>
          <w:noProof/>
        </w:rPr>
      </w:pPr>
      <w:r>
        <w:rPr>
          <w:noProof/>
        </w:rPr>
        <w:t>Windows Virtual Desktop Access, 42</w:t>
      </w:r>
    </w:p>
    <w:p w:rsidR="001A76A1" w:rsidRDefault="001A76A1">
      <w:pPr>
        <w:pStyle w:val="Index1"/>
        <w:tabs>
          <w:tab w:val="right" w:pos="5030"/>
        </w:tabs>
        <w:rPr>
          <w:noProof/>
        </w:rPr>
      </w:pPr>
      <w:r>
        <w:rPr>
          <w:noProof/>
        </w:rPr>
        <w:t>Windows Vista, 42</w:t>
      </w:r>
    </w:p>
    <w:p w:rsidR="001A76A1" w:rsidRDefault="001A76A1">
      <w:pPr>
        <w:pStyle w:val="Index1"/>
        <w:tabs>
          <w:tab w:val="right" w:pos="5030"/>
        </w:tabs>
        <w:rPr>
          <w:noProof/>
        </w:rPr>
      </w:pPr>
      <w:r>
        <w:rPr>
          <w:noProof/>
        </w:rPr>
        <w:t>Windows Vista Business para Sistemas Incorporados, Ultimate para Sistemas Incorporados, 43</w:t>
      </w:r>
    </w:p>
    <w:p w:rsidR="001A76A1" w:rsidRDefault="001A76A1">
      <w:pPr>
        <w:pStyle w:val="Index1"/>
        <w:tabs>
          <w:tab w:val="right" w:pos="5030"/>
        </w:tabs>
        <w:rPr>
          <w:noProof/>
        </w:rPr>
      </w:pPr>
      <w:r>
        <w:rPr>
          <w:noProof/>
        </w:rPr>
        <w:t>Windows XP, 42</w:t>
      </w:r>
    </w:p>
    <w:p w:rsidR="001A76A1" w:rsidRDefault="001A76A1">
      <w:pPr>
        <w:pStyle w:val="Index1"/>
        <w:tabs>
          <w:tab w:val="right" w:pos="5030"/>
        </w:tabs>
        <w:rPr>
          <w:noProof/>
        </w:rPr>
      </w:pPr>
      <w:r>
        <w:rPr>
          <w:noProof/>
        </w:rPr>
        <w:t>Windows XP Embedded, 43</w:t>
      </w:r>
    </w:p>
    <w:p w:rsidR="001A76A1" w:rsidRDefault="001A76A1">
      <w:pPr>
        <w:pStyle w:val="Index1"/>
        <w:tabs>
          <w:tab w:val="right" w:pos="5030"/>
        </w:tabs>
        <w:rPr>
          <w:noProof/>
        </w:rPr>
      </w:pPr>
      <w:r>
        <w:rPr>
          <w:noProof/>
        </w:rPr>
        <w:t>Windows XP Professional para Sistemas Incorporados, 43</w:t>
      </w:r>
    </w:p>
    <w:p w:rsidR="001A76A1" w:rsidRDefault="001A76A1">
      <w:pPr>
        <w:pStyle w:val="Index1"/>
        <w:tabs>
          <w:tab w:val="right" w:pos="5030"/>
        </w:tabs>
        <w:rPr>
          <w:noProof/>
        </w:rPr>
      </w:pPr>
      <w:r>
        <w:rPr>
          <w:noProof/>
        </w:rPr>
        <w:t>Word 2016, 24</w:t>
      </w:r>
    </w:p>
    <w:p w:rsidR="001A76A1" w:rsidRDefault="001A76A1">
      <w:pPr>
        <w:pStyle w:val="Index1"/>
        <w:tabs>
          <w:tab w:val="right" w:pos="5030"/>
        </w:tabs>
        <w:rPr>
          <w:noProof/>
        </w:rPr>
      </w:pPr>
      <w:r>
        <w:rPr>
          <w:noProof/>
        </w:rPr>
        <w:t>Word 2016 para Mac, 25</w:t>
      </w:r>
    </w:p>
    <w:p w:rsidR="001A76A1" w:rsidRDefault="001A76A1">
      <w:pPr>
        <w:pStyle w:val="Index1"/>
        <w:tabs>
          <w:tab w:val="right" w:pos="5030"/>
        </w:tabs>
        <w:rPr>
          <w:noProof/>
        </w:rPr>
      </w:pPr>
      <w:r>
        <w:rPr>
          <w:noProof/>
        </w:rPr>
        <w:t>Work at Home para Mac 2016, 25</w:t>
      </w:r>
    </w:p>
    <w:p w:rsidR="001A76A1" w:rsidRDefault="001A76A1">
      <w:pPr>
        <w:pStyle w:val="Index1"/>
        <w:tabs>
          <w:tab w:val="right" w:pos="5030"/>
        </w:tabs>
        <w:rPr>
          <w:noProof/>
        </w:rPr>
      </w:pPr>
      <w:r>
        <w:rPr>
          <w:noProof/>
        </w:rPr>
        <w:t>Work at Home para Office Professional Plus 2016, 24</w:t>
      </w:r>
    </w:p>
    <w:p w:rsidR="001A76A1" w:rsidRDefault="001A76A1">
      <w:pPr>
        <w:pStyle w:val="Index1"/>
        <w:tabs>
          <w:tab w:val="right" w:pos="5030"/>
        </w:tabs>
        <w:rPr>
          <w:noProof/>
        </w:rPr>
      </w:pPr>
      <w:r>
        <w:rPr>
          <w:noProof/>
        </w:rPr>
        <w:t>Work at Home para Office Standard 2016, 24</w:t>
      </w:r>
    </w:p>
    <w:p w:rsidR="001A76A1" w:rsidRDefault="001A76A1">
      <w:pPr>
        <w:pStyle w:val="ProductList-Body"/>
        <w:rPr>
          <w:noProof/>
        </w:rPr>
        <w:sectPr w:rsidR="001A76A1" w:rsidSect="001A76A1">
          <w:type w:val="continuous"/>
          <w:pgSz w:w="12240" w:h="15840" w:code="1"/>
          <w:pgMar w:top="1170" w:right="720" w:bottom="720" w:left="720" w:header="432" w:footer="288" w:gutter="0"/>
          <w:cols w:num="2" w:space="720"/>
        </w:sectPr>
      </w:pPr>
    </w:p>
    <w:p w:rsidR="004F1D20" w:rsidRDefault="00FA5617">
      <w:pPr>
        <w:pStyle w:val="ProductList-Body"/>
        <w:sectPr w:rsidR="004F1D20" w:rsidSect="001A76A1">
          <w:type w:val="continuous"/>
          <w:pgSz w:w="12240" w:h="15840" w:code="1"/>
          <w:pgMar w:top="1170" w:right="720" w:bottom="720" w:left="720" w:header="432" w:footer="288" w:gutter="0"/>
          <w:cols w:num="2" w:space="360"/>
        </w:sectPr>
      </w:pPr>
      <w:r>
        <w:fldChar w:fldCharType="end"/>
      </w:r>
    </w:p>
    <w:p w:rsidR="004F1D20" w:rsidRDefault="004F1D20">
      <w:pPr>
        <w:pStyle w:val="ProductList-Body"/>
      </w:pPr>
    </w:p>
    <w:sectPr w:rsidR="004F1D20"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5617" w:rsidRDefault="00FA5617" w:rsidP="007C7D4D">
      <w:pPr>
        <w:spacing w:after="0"/>
      </w:pPr>
      <w:r>
        <w:separator/>
      </w:r>
    </w:p>
    <w:p w:rsidR="00FA5617" w:rsidRDefault="00FA5617"/>
  </w:endnote>
  <w:endnote w:type="continuationSeparator" w:id="0">
    <w:p w:rsidR="00FA5617" w:rsidRDefault="00FA5617" w:rsidP="007C7D4D">
      <w:pPr>
        <w:spacing w:after="0"/>
      </w:pPr>
      <w:r>
        <w:continuationSeparator/>
      </w:r>
    </w:p>
    <w:p w:rsidR="00FA5617" w:rsidRDefault="00FA5617"/>
  </w:endnote>
  <w:endnote w:type="continuationNotice" w:id="1">
    <w:p w:rsidR="00FA5617" w:rsidRDefault="00FA561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1784" w:rsidRDefault="002617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FA561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1784" w:rsidRDefault="0026178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F1D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F1D20" w:rsidRDefault="00FA561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F1D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F1D20" w:rsidRDefault="00FA561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F1D2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F1D20" w:rsidRDefault="00FA561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F1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F1D20" w:rsidRDefault="00FA561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F1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F1D20" w:rsidRDefault="00FA561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F1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F1D20" w:rsidRDefault="00FA561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F1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F1D20" w:rsidRDefault="00FA561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F1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F1D20" w:rsidRDefault="00FA561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F1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F1D20" w:rsidRDefault="00FA561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4F1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F1D20" w:rsidRDefault="00FA5617">
          <w:pPr>
            <w:pStyle w:val="PURFooterText"/>
            <w:jc w:val="center"/>
          </w:pPr>
          <w:hyperlink w:anchor="_Sec844">
            <w:r>
              <w:rPr>
                <w:color w:val="00467F"/>
                <w:u w:val="single"/>
              </w:rPr>
              <w:t>Índice</w:t>
            </w:r>
          </w:hyperlink>
        </w:p>
      </w:tc>
    </w:tr>
  </w:tbl>
  <w:p w:rsidR="004F1D20" w:rsidRDefault="004F1D2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F1D2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F1D20" w:rsidRDefault="00FA5617">
          <w:pPr>
            <w:pStyle w:val="PURFooterText"/>
            <w:jc w:val="center"/>
          </w:pPr>
          <w:hyperlink w:anchor="_Sec591">
            <w:r>
              <w:rPr>
                <w:color w:val="00467F"/>
                <w:u w:val="single"/>
              </w:rPr>
              <w:t>Apêndi</w:t>
            </w:r>
            <w:r>
              <w:rPr>
                <w:color w:val="00467F"/>
                <w:u w:val="single"/>
              </w:rPr>
              <w:t>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F1D20" w:rsidRDefault="004F1D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F1D20" w:rsidRDefault="00FA5617">
          <w:pPr>
            <w:pStyle w:val="PURFooterText"/>
            <w:jc w:val="center"/>
          </w:pPr>
          <w:hyperlink w:anchor="_Sec844">
            <w:r>
              <w:rPr>
                <w:color w:val="00467F"/>
                <w:u w:val="single"/>
              </w:rPr>
              <w:t>Índice</w:t>
            </w:r>
          </w:hyperlink>
        </w:p>
      </w:tc>
    </w:tr>
  </w:tbl>
  <w:p w:rsidR="004F1D20" w:rsidRDefault="004F1D2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5617" w:rsidRDefault="00FA5617" w:rsidP="007C7D4D">
      <w:pPr>
        <w:spacing w:after="0"/>
      </w:pPr>
      <w:r>
        <w:separator/>
      </w:r>
    </w:p>
    <w:p w:rsidR="00FA5617" w:rsidRDefault="00FA5617"/>
  </w:footnote>
  <w:footnote w:type="continuationSeparator" w:id="0">
    <w:p w:rsidR="00FA5617" w:rsidRDefault="00FA5617" w:rsidP="007C7D4D">
      <w:pPr>
        <w:spacing w:after="0"/>
      </w:pPr>
      <w:r>
        <w:continuationSeparator/>
      </w:r>
    </w:p>
    <w:p w:rsidR="00FA5617" w:rsidRDefault="00FA5617"/>
  </w:footnote>
  <w:footnote w:type="continuationNotice" w:id="1">
    <w:p w:rsidR="00FA5617" w:rsidRDefault="00FA561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1784" w:rsidRDefault="002617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1784" w:rsidRDefault="0026178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1784" w:rsidRDefault="0026178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F1D20">
      <w:tc>
        <w:tcPr>
          <w:tcW w:w="8560" w:type="dxa"/>
        </w:tcPr>
        <w:p w:rsidR="004F1D20" w:rsidRDefault="00FA5617">
          <w:pPr>
            <w:pStyle w:val="PURHeaderText"/>
          </w:pPr>
          <w:r>
            <w:t>Termos do Produto de Licenciamento por Volume da Microsoft (Português do Brasil, fevereiro de 2017)</w:t>
          </w:r>
        </w:p>
      </w:tc>
      <w:tc>
        <w:tcPr>
          <w:tcW w:w="3680" w:type="dxa"/>
        </w:tcPr>
        <w:p w:rsidR="004F1D20" w:rsidRDefault="00FA5617">
          <w:pPr>
            <w:pStyle w:val="PURHeaderText"/>
            <w:jc w:val="right"/>
          </w:pPr>
          <w:r>
            <w:fldChar w:fldCharType="begin"/>
          </w:r>
          <w:r>
            <w:instrText xml:space="preserve"> PAGE \* MERGEFORMAT </w:instrText>
          </w:r>
          <w:r>
            <w:fldChar w:fldCharType="separate"/>
          </w:r>
          <w:r w:rsidR="0026178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F1D20">
      <w:tc>
        <w:tcPr>
          <w:tcW w:w="8560" w:type="dxa"/>
        </w:tcPr>
        <w:p w:rsidR="004F1D20" w:rsidRDefault="00FA5617">
          <w:pPr>
            <w:pStyle w:val="PURHeaderText"/>
          </w:pPr>
          <w:r>
            <w:t>Termos do Produto de Licenciamento por Volume da Microsoft (Português do Brasil, fe</w:t>
          </w:r>
          <w:r>
            <w:t>vereiro de 2017)</w:t>
          </w:r>
        </w:p>
      </w:tc>
      <w:tc>
        <w:tcPr>
          <w:tcW w:w="3680" w:type="dxa"/>
        </w:tcPr>
        <w:p w:rsidR="004F1D20" w:rsidRDefault="00FA5617">
          <w:pPr>
            <w:pStyle w:val="PURHeaderText"/>
            <w:jc w:val="right"/>
          </w:pPr>
          <w:r>
            <w:fldChar w:fldCharType="begin"/>
          </w:r>
          <w:r>
            <w:instrText xml:space="preserve"> PAGE \* MERGEFORMAT </w:instrText>
          </w:r>
          <w:r>
            <w:fldChar w:fldCharType="separate"/>
          </w:r>
          <w:r w:rsidR="0026178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F1D20">
      <w:tc>
        <w:tcPr>
          <w:tcW w:w="8560" w:type="dxa"/>
        </w:tcPr>
        <w:p w:rsidR="004F1D20" w:rsidRDefault="00FA5617">
          <w:pPr>
            <w:pStyle w:val="PURHeaderText"/>
          </w:pPr>
          <w:r>
            <w:t>Termos do Produto de Licenciamento por Volume da Microsoft (Português do Brasil, fevereiro de 2017)</w:t>
          </w:r>
        </w:p>
      </w:tc>
      <w:tc>
        <w:tcPr>
          <w:tcW w:w="3680" w:type="dxa"/>
        </w:tcPr>
        <w:p w:rsidR="004F1D20" w:rsidRDefault="00FA561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F1D20">
      <w:tc>
        <w:tcPr>
          <w:tcW w:w="8560" w:type="dxa"/>
        </w:tcPr>
        <w:p w:rsidR="004F1D20" w:rsidRDefault="00FA5617">
          <w:pPr>
            <w:pStyle w:val="PURHeaderText"/>
          </w:pPr>
          <w:r>
            <w:t>Termos do Produto de Licenciamento por Volume da Microsoft (Português do Brasil, fevereiro de 2017)</w:t>
          </w:r>
        </w:p>
      </w:tc>
      <w:tc>
        <w:tcPr>
          <w:tcW w:w="3680" w:type="dxa"/>
        </w:tcPr>
        <w:p w:rsidR="004F1D20" w:rsidRDefault="00FA5617">
          <w:pPr>
            <w:pStyle w:val="PURHeaderText"/>
            <w:jc w:val="right"/>
          </w:pPr>
          <w:r>
            <w:fldChar w:fldCharType="begin"/>
          </w:r>
          <w:r>
            <w:instrText xml:space="preserve"> PAGE \* MERGEFORMAT </w:instrText>
          </w:r>
          <w:r>
            <w:fldChar w:fldCharType="separate"/>
          </w:r>
          <w:r w:rsidR="0026178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F1D20">
      <w:tc>
        <w:tcPr>
          <w:tcW w:w="8560" w:type="dxa"/>
        </w:tcPr>
        <w:p w:rsidR="004F1D20" w:rsidRDefault="00FA5617">
          <w:pPr>
            <w:pStyle w:val="PURHeaderText"/>
          </w:pPr>
          <w:r>
            <w:t>Termos do Produto de Licenciamento por Volume da Microsoft (Português do Brasil, fevereiro de 2017)</w:t>
          </w:r>
        </w:p>
      </w:tc>
      <w:tc>
        <w:tcPr>
          <w:tcW w:w="3680" w:type="dxa"/>
        </w:tcPr>
        <w:p w:rsidR="004F1D20" w:rsidRDefault="00FA5617">
          <w:pPr>
            <w:pStyle w:val="PURHeaderText"/>
            <w:jc w:val="right"/>
          </w:pPr>
          <w:r>
            <w:fldChar w:fldCharType="begin"/>
          </w:r>
          <w:r>
            <w:instrText xml:space="preserve"> PAGE \* MERGEFORMAT </w:instrText>
          </w:r>
          <w:r>
            <w:fldChar w:fldCharType="separate"/>
          </w:r>
          <w:r w:rsidR="0026178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4F1D20">
      <w:tc>
        <w:tcPr>
          <w:tcW w:w="8560" w:type="dxa"/>
        </w:tcPr>
        <w:p w:rsidR="004F1D20" w:rsidRDefault="00FA5617">
          <w:pPr>
            <w:pStyle w:val="PURHeaderText"/>
          </w:pPr>
          <w:r>
            <w:t>Termos do Produto de Licenciamento por Volume da Microsoft (Português do Brasil, fevereiro de 2017)</w:t>
          </w:r>
        </w:p>
      </w:tc>
      <w:tc>
        <w:tcPr>
          <w:tcW w:w="3680" w:type="dxa"/>
        </w:tcPr>
        <w:p w:rsidR="004F1D20" w:rsidRDefault="00FA5617">
          <w:pPr>
            <w:pStyle w:val="PURHeaderText"/>
            <w:jc w:val="right"/>
          </w:pPr>
          <w:r>
            <w:fldChar w:fldCharType="begin"/>
          </w:r>
          <w:r>
            <w:instrText xml:space="preserve"> PAGE \* MERGEFORMAT </w:instrText>
          </w:r>
          <w:r>
            <w:fldChar w:fldCharType="separate"/>
          </w:r>
          <w:r w:rsidR="00261784">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4F1D20">
      <w:tc>
        <w:tcPr>
          <w:tcW w:w="8560" w:type="dxa"/>
        </w:tcPr>
        <w:p w:rsidR="004F1D20" w:rsidRDefault="00FA5617">
          <w:pPr>
            <w:pStyle w:val="PURHeaderText"/>
          </w:pPr>
          <w:r>
            <w:t>Termos do Produto de Licenciamento por Volume d</w:t>
          </w:r>
          <w:r>
            <w:t>a Microsoft (Português do Brasil, fevereiro de 2017)</w:t>
          </w:r>
        </w:p>
      </w:tc>
      <w:tc>
        <w:tcPr>
          <w:tcW w:w="3680" w:type="dxa"/>
        </w:tcPr>
        <w:p w:rsidR="004F1D20" w:rsidRDefault="00FA5617">
          <w:pPr>
            <w:pStyle w:val="PURHeaderText"/>
            <w:jc w:val="right"/>
          </w:pPr>
          <w:r>
            <w:fldChar w:fldCharType="begin"/>
          </w:r>
          <w:r>
            <w:instrText xml:space="preserve"> PAGE \* MERGEFORMAT </w:instrText>
          </w:r>
          <w:r>
            <w:fldChar w:fldCharType="separate"/>
          </w:r>
          <w:r w:rsidR="00261784">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4F1D20">
      <w:tc>
        <w:tcPr>
          <w:tcW w:w="8560" w:type="dxa"/>
        </w:tcPr>
        <w:p w:rsidR="004F1D20" w:rsidRDefault="00FA5617">
          <w:pPr>
            <w:pStyle w:val="PURHeaderText"/>
          </w:pPr>
          <w:r>
            <w:t>Termos do Produto de Licenciamento p</w:t>
          </w:r>
          <w:r>
            <w:t>or Volume da Microsoft (Português do Brasil, fevereiro de 2017)</w:t>
          </w:r>
        </w:p>
      </w:tc>
      <w:tc>
        <w:tcPr>
          <w:tcW w:w="3680" w:type="dxa"/>
        </w:tcPr>
        <w:p w:rsidR="004F1D20" w:rsidRDefault="00FA5617">
          <w:pPr>
            <w:pStyle w:val="PURHeaderText"/>
            <w:jc w:val="right"/>
          </w:pPr>
          <w:r>
            <w:fldChar w:fldCharType="begin"/>
          </w:r>
          <w:r>
            <w:instrText xml:space="preserve"> PAGE \* MERGEFORMAT </w:instrText>
          </w:r>
          <w:r>
            <w:fldChar w:fldCharType="separate"/>
          </w:r>
          <w:r w:rsidR="00261784">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4F1D20">
      <w:tc>
        <w:tcPr>
          <w:tcW w:w="8560" w:type="dxa"/>
        </w:tcPr>
        <w:p w:rsidR="004F1D20" w:rsidRDefault="00FA5617">
          <w:pPr>
            <w:pStyle w:val="PURHeaderText"/>
          </w:pPr>
          <w:r>
            <w:t>Termos do Produto de Licenciamento por Volume da Microsoft (Português do Brasil, fevereiro de 2017)</w:t>
          </w:r>
        </w:p>
      </w:tc>
      <w:tc>
        <w:tcPr>
          <w:tcW w:w="3680" w:type="dxa"/>
        </w:tcPr>
        <w:p w:rsidR="004F1D20" w:rsidRDefault="00FA5617">
          <w:pPr>
            <w:pStyle w:val="PURHeaderText"/>
            <w:jc w:val="right"/>
          </w:pPr>
          <w:r>
            <w:fldChar w:fldCharType="begin"/>
          </w:r>
          <w:r>
            <w:instrText xml:space="preserve"> PAGE \* MERGEFORMAT </w:instrText>
          </w:r>
          <w:r>
            <w:fldChar w:fldCharType="separate"/>
          </w:r>
          <w:r w:rsidR="00261784">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4F1D20">
      <w:tc>
        <w:tcPr>
          <w:tcW w:w="8560" w:type="dxa"/>
        </w:tcPr>
        <w:p w:rsidR="004F1D20" w:rsidRDefault="00FA5617">
          <w:pPr>
            <w:pStyle w:val="PURHeaderText"/>
          </w:pPr>
          <w:r>
            <w:t>Termos do Produto de Licenciamento por Volume da Microsoft (Português do Brasil, fevereiro de 2017)</w:t>
          </w:r>
        </w:p>
      </w:tc>
      <w:tc>
        <w:tcPr>
          <w:tcW w:w="3680" w:type="dxa"/>
        </w:tcPr>
        <w:p w:rsidR="004F1D20" w:rsidRDefault="00FA5617">
          <w:pPr>
            <w:pStyle w:val="PURHeaderText"/>
            <w:jc w:val="right"/>
          </w:pPr>
          <w:r>
            <w:fldChar w:fldCharType="begin"/>
          </w:r>
          <w:r>
            <w:instrText xml:space="preserve"> PAGE \* MERGEFORMAT </w:instrText>
          </w:r>
          <w:r>
            <w:fldChar w:fldCharType="separate"/>
          </w:r>
          <w:r w:rsidR="00261784">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F1D20">
      <w:tc>
        <w:tcPr>
          <w:tcW w:w="8560" w:type="dxa"/>
        </w:tcPr>
        <w:p w:rsidR="004F1D20" w:rsidRDefault="00FA5617">
          <w:pPr>
            <w:pStyle w:val="PURHeaderText"/>
          </w:pPr>
          <w:r>
            <w:t>Termos do Produto de Licenciamento por Volume da Microsoft (</w:t>
          </w:r>
          <w:r>
            <w:t>Português do Brasil, fevereiro de 2017)</w:t>
          </w:r>
        </w:p>
      </w:tc>
      <w:tc>
        <w:tcPr>
          <w:tcW w:w="3680" w:type="dxa"/>
        </w:tcPr>
        <w:p w:rsidR="004F1D20" w:rsidRDefault="00FA561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73AC4"/>
    <w:multiLevelType w:val="multilevel"/>
    <w:tmpl w:val="824E59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4901B4"/>
    <w:multiLevelType w:val="multilevel"/>
    <w:tmpl w:val="20129F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5F1A59"/>
    <w:multiLevelType w:val="multilevel"/>
    <w:tmpl w:val="FC0CD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884F9A"/>
    <w:multiLevelType w:val="multilevel"/>
    <w:tmpl w:val="3DA095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CB4514"/>
    <w:multiLevelType w:val="multilevel"/>
    <w:tmpl w:val="88C0A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7946AA"/>
    <w:multiLevelType w:val="multilevel"/>
    <w:tmpl w:val="664607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1C3235"/>
    <w:multiLevelType w:val="multilevel"/>
    <w:tmpl w:val="A9162F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20173C"/>
    <w:multiLevelType w:val="multilevel"/>
    <w:tmpl w:val="0E88C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B077FD"/>
    <w:multiLevelType w:val="multilevel"/>
    <w:tmpl w:val="D3E803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D71A09"/>
    <w:multiLevelType w:val="multilevel"/>
    <w:tmpl w:val="FAE49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1F6E3D"/>
    <w:multiLevelType w:val="multilevel"/>
    <w:tmpl w:val="F1BA14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FF4D49"/>
    <w:multiLevelType w:val="multilevel"/>
    <w:tmpl w:val="4CAA90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D83DF8"/>
    <w:multiLevelType w:val="multilevel"/>
    <w:tmpl w:val="2382AE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0351B5"/>
    <w:multiLevelType w:val="multilevel"/>
    <w:tmpl w:val="87240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2B2E86"/>
    <w:multiLevelType w:val="multilevel"/>
    <w:tmpl w:val="FD461E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446512"/>
    <w:multiLevelType w:val="multilevel"/>
    <w:tmpl w:val="795EA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A441DA"/>
    <w:multiLevelType w:val="multilevel"/>
    <w:tmpl w:val="2F623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BC50E2"/>
    <w:multiLevelType w:val="multilevel"/>
    <w:tmpl w:val="7A4E8A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875C4C"/>
    <w:multiLevelType w:val="multilevel"/>
    <w:tmpl w:val="4232E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CB705C"/>
    <w:multiLevelType w:val="multilevel"/>
    <w:tmpl w:val="B51EB5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B86E58"/>
    <w:multiLevelType w:val="multilevel"/>
    <w:tmpl w:val="CB225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D304A0"/>
    <w:multiLevelType w:val="multilevel"/>
    <w:tmpl w:val="422AD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7844E8"/>
    <w:multiLevelType w:val="multilevel"/>
    <w:tmpl w:val="8CD68C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266B7E"/>
    <w:multiLevelType w:val="multilevel"/>
    <w:tmpl w:val="F924A2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4770FA"/>
    <w:multiLevelType w:val="multilevel"/>
    <w:tmpl w:val="117035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7011F8"/>
    <w:multiLevelType w:val="multilevel"/>
    <w:tmpl w:val="F1EC6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6C3B49"/>
    <w:multiLevelType w:val="multilevel"/>
    <w:tmpl w:val="64626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0940E2"/>
    <w:multiLevelType w:val="multilevel"/>
    <w:tmpl w:val="DA1AA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577762"/>
    <w:multiLevelType w:val="multilevel"/>
    <w:tmpl w:val="56322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B7460D"/>
    <w:multiLevelType w:val="multilevel"/>
    <w:tmpl w:val="3DA070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C440BC"/>
    <w:multiLevelType w:val="multilevel"/>
    <w:tmpl w:val="39E0CE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462FDA"/>
    <w:multiLevelType w:val="multilevel"/>
    <w:tmpl w:val="DC4627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220B71"/>
    <w:multiLevelType w:val="multilevel"/>
    <w:tmpl w:val="5998B2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324EBD"/>
    <w:multiLevelType w:val="multilevel"/>
    <w:tmpl w:val="F04E9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34F43C0"/>
    <w:multiLevelType w:val="multilevel"/>
    <w:tmpl w:val="CF6AC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1D366F"/>
    <w:multiLevelType w:val="multilevel"/>
    <w:tmpl w:val="E4181A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0E335D"/>
    <w:multiLevelType w:val="multilevel"/>
    <w:tmpl w:val="777A0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091F16"/>
    <w:multiLevelType w:val="multilevel"/>
    <w:tmpl w:val="7FE854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E935EE"/>
    <w:multiLevelType w:val="multilevel"/>
    <w:tmpl w:val="6FBE2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9A0E6F"/>
    <w:multiLevelType w:val="multilevel"/>
    <w:tmpl w:val="DDCA3F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F334EA"/>
    <w:multiLevelType w:val="multilevel"/>
    <w:tmpl w:val="52B2F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A6724D"/>
    <w:multiLevelType w:val="multilevel"/>
    <w:tmpl w:val="865C02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5C1F95"/>
    <w:multiLevelType w:val="multilevel"/>
    <w:tmpl w:val="80A238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8B77B8"/>
    <w:multiLevelType w:val="multilevel"/>
    <w:tmpl w:val="1AF2F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D71D01"/>
    <w:multiLevelType w:val="multilevel"/>
    <w:tmpl w:val="B5446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8F0C56"/>
    <w:multiLevelType w:val="multilevel"/>
    <w:tmpl w:val="CFA0B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B7487D"/>
    <w:multiLevelType w:val="multilevel"/>
    <w:tmpl w:val="45F2A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66317B"/>
    <w:multiLevelType w:val="multilevel"/>
    <w:tmpl w:val="DF74F8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5D5F56"/>
    <w:multiLevelType w:val="multilevel"/>
    <w:tmpl w:val="52DC4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222378"/>
    <w:multiLevelType w:val="multilevel"/>
    <w:tmpl w:val="DBF01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6021BC"/>
    <w:multiLevelType w:val="multilevel"/>
    <w:tmpl w:val="A590179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EE2066"/>
    <w:multiLevelType w:val="multilevel"/>
    <w:tmpl w:val="24BA46C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4F1371"/>
    <w:multiLevelType w:val="multilevel"/>
    <w:tmpl w:val="FB8CD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44"/>
  </w:num>
  <w:num w:numId="4">
    <w:abstractNumId w:val="12"/>
  </w:num>
  <w:num w:numId="5">
    <w:abstractNumId w:val="25"/>
  </w:num>
  <w:num w:numId="6">
    <w:abstractNumId w:val="4"/>
  </w:num>
  <w:num w:numId="7">
    <w:abstractNumId w:val="48"/>
  </w:num>
  <w:num w:numId="8">
    <w:abstractNumId w:val="2"/>
  </w:num>
  <w:num w:numId="9">
    <w:abstractNumId w:val="41"/>
  </w:num>
  <w:num w:numId="10">
    <w:abstractNumId w:val="36"/>
  </w:num>
  <w:num w:numId="11">
    <w:abstractNumId w:val="13"/>
  </w:num>
  <w:num w:numId="12">
    <w:abstractNumId w:val="47"/>
  </w:num>
  <w:num w:numId="13">
    <w:abstractNumId w:val="31"/>
  </w:num>
  <w:num w:numId="14">
    <w:abstractNumId w:val="8"/>
  </w:num>
  <w:num w:numId="15">
    <w:abstractNumId w:val="11"/>
  </w:num>
  <w:num w:numId="16">
    <w:abstractNumId w:val="22"/>
  </w:num>
  <w:num w:numId="17">
    <w:abstractNumId w:val="39"/>
  </w:num>
  <w:num w:numId="18">
    <w:abstractNumId w:val="29"/>
  </w:num>
  <w:num w:numId="19">
    <w:abstractNumId w:val="34"/>
  </w:num>
  <w:num w:numId="20">
    <w:abstractNumId w:val="54"/>
  </w:num>
  <w:num w:numId="21">
    <w:abstractNumId w:val="40"/>
  </w:num>
  <w:num w:numId="22">
    <w:abstractNumId w:val="3"/>
  </w:num>
  <w:num w:numId="23">
    <w:abstractNumId w:val="19"/>
  </w:num>
  <w:num w:numId="24">
    <w:abstractNumId w:val="42"/>
  </w:num>
  <w:num w:numId="25">
    <w:abstractNumId w:val="9"/>
  </w:num>
  <w:num w:numId="26">
    <w:abstractNumId w:val="18"/>
  </w:num>
  <w:num w:numId="27">
    <w:abstractNumId w:val="24"/>
  </w:num>
  <w:num w:numId="28">
    <w:abstractNumId w:val="10"/>
  </w:num>
  <w:num w:numId="29">
    <w:abstractNumId w:val="20"/>
  </w:num>
  <w:num w:numId="30">
    <w:abstractNumId w:val="43"/>
  </w:num>
  <w:num w:numId="31">
    <w:abstractNumId w:val="7"/>
  </w:num>
  <w:num w:numId="32">
    <w:abstractNumId w:val="33"/>
  </w:num>
  <w:num w:numId="33">
    <w:abstractNumId w:val="45"/>
  </w:num>
  <w:num w:numId="34">
    <w:abstractNumId w:val="52"/>
  </w:num>
  <w:num w:numId="35">
    <w:abstractNumId w:val="1"/>
  </w:num>
  <w:num w:numId="36">
    <w:abstractNumId w:val="0"/>
  </w:num>
  <w:num w:numId="37">
    <w:abstractNumId w:val="51"/>
  </w:num>
  <w:num w:numId="38">
    <w:abstractNumId w:val="27"/>
  </w:num>
  <w:num w:numId="39">
    <w:abstractNumId w:val="26"/>
  </w:num>
  <w:num w:numId="40">
    <w:abstractNumId w:val="38"/>
  </w:num>
  <w:num w:numId="41">
    <w:abstractNumId w:val="28"/>
  </w:num>
  <w:num w:numId="42">
    <w:abstractNumId w:val="21"/>
  </w:num>
  <w:num w:numId="43">
    <w:abstractNumId w:val="5"/>
  </w:num>
  <w:num w:numId="44">
    <w:abstractNumId w:val="16"/>
  </w:num>
  <w:num w:numId="45">
    <w:abstractNumId w:val="15"/>
  </w:num>
  <w:num w:numId="46">
    <w:abstractNumId w:val="46"/>
  </w:num>
  <w:num w:numId="47">
    <w:abstractNumId w:val="14"/>
  </w:num>
  <w:num w:numId="48">
    <w:abstractNumId w:val="17"/>
  </w:num>
  <w:num w:numId="49">
    <w:abstractNumId w:val="49"/>
  </w:num>
  <w:num w:numId="50">
    <w:abstractNumId w:val="6"/>
  </w:num>
  <w:num w:numId="51">
    <w:abstractNumId w:val="37"/>
  </w:num>
  <w:num w:numId="52">
    <w:abstractNumId w:val="30"/>
  </w:num>
  <w:num w:numId="53">
    <w:abstractNumId w:val="23"/>
  </w:num>
  <w:num w:numId="54">
    <w:abstractNumId w:val="53"/>
  </w:num>
  <w:num w:numId="55">
    <w:abstractNumId w:val="5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OZHzy2FwwT+O0gwTYjV+qxrSiuAixB7+yHhFHCa/UllIRIkmaFD4lyc22jbN6HZ3vIgSw1vuoOdThZBR4QWdw==" w:salt="KaVG+FbODmLSS1bvr3ny/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76A1"/>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784"/>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1D20"/>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561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A76A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ADC066-87BB-42B3-B1DD-B4CD639861D9}">
  <ds:schemaRefs>
    <ds:schemaRef ds:uri="http://schemas.openxmlformats.org/officeDocument/2006/bibliography"/>
  </ds:schemaRefs>
</ds:datastoreItem>
</file>

<file path=customXml/itemProps2.xml><?xml version="1.0" encoding="utf-8"?>
<ds:datastoreItem xmlns:ds="http://schemas.openxmlformats.org/officeDocument/2006/customXml" ds:itemID="{E0DC2A75-740A-4A60-AEBE-2EE6C5ADE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106</Pages>
  <Words>111809</Words>
  <Characters>637317</Characters>
  <Application>Microsoft Office Word</Application>
  <DocSecurity>8</DocSecurity>
  <Lines>5310</Lines>
  <Paragraphs>1495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2017-01-26T22:27:00Z</dcterms:created>
  <dcterms:modified xsi:type="dcterms:W3CDTF">2017-01-26T22:27:00Z</dcterms:modified>
</cp:coreProperties>
</file>